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75" w:type="dxa"/>
        <w:tblInd w:w="-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438"/>
        <w:gridCol w:w="637"/>
        <w:gridCol w:w="1538"/>
        <w:gridCol w:w="4462"/>
        <w:gridCol w:w="275"/>
        <w:gridCol w:w="313"/>
        <w:gridCol w:w="300"/>
        <w:gridCol w:w="275"/>
        <w:gridCol w:w="287"/>
        <w:gridCol w:w="3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27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eastAsia="仿宋_GB2312"/>
                <w:sz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</w:rPr>
              <w:t>附件</w:t>
            </w:r>
            <w:r>
              <w:rPr>
                <w:rFonts w:hint="eastAsia" w:ascii="仿宋_GB2312" w:eastAsia="仿宋_GB2312"/>
                <w:sz w:val="32"/>
                <w:lang w:val="en-US" w:eastAsia="zh-CN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三亚市现代商贸流通体系试点项目征集附表</w:t>
            </w:r>
          </w:p>
          <w:bookmarkEnd w:id="0"/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填报单位（公章）：                                                      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一级标题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二级标题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三级标题</w:t>
            </w:r>
          </w:p>
        </w:tc>
        <w:tc>
          <w:tcPr>
            <w:tcW w:w="4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参考方向</w:t>
            </w: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企业项目是否涉及</w:t>
            </w: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企业所在区</w:t>
            </w: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项目类型 </w:t>
            </w: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承办单位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推动城乡商贸流通融合发展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建设改造农产品批发市场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市场交易设施建设改造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标准化交易专区、电子结算、净菜加工、中央厨房、检验检测、废弃物循环利用与处理</w:t>
            </w: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市场冷链物流设施建设改造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冷库、冷链集配中心和低温配送中心建设，配备清洗、烘干、分级、分拣、包装、配送等设施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冷库封闭式交接货通道、月台、货架标准化改造，绿色环保冷藏冷冻设施设备与技术应用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市场数字化转型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包括交易数据监测分析、电子商务、电子统一结算等设施设备和数字化管理系统开发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增强市场公益性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建立公益性保障机制或措施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标准化改造菜市场（农贸市场）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菜市场标准化改造建设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按照统一的场地分区、设施设备、陈设标识、质量检测、污废处理等标准进行菜市场建设改造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增强市场公益性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建立公益性保障机制或措施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建设改造区域冷链物流基地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冷链物流基地建设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需要科学评估选址、规模、功能区划、设备选型等。加强与上游农业生产基地、制造商对接，和下游农产品批发市场、菜市场、大型流通企业衔接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高标准建设改造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数字化、智能化改造升级。如高标准立体仓库、智能温控系统、自动分拣线、无人配送等设施设备，集成物流管理系统（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WMS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）、冷链追溯系统（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CCTS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）、射频识别（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RFID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）等信息应用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创新发展模式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冷链快递、冷链共同配送、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生鲜电商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冷链宅配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中央厨房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食材冷链配送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改造升级骨干商品市场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平台化发展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推进商品市场与产业融合发展，向上下游延伸供应链，加快商品市场平台化发展，强化供应链服务功能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加强信息化管理和应用，促进线上线下融合，完善电子结算管理系统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冷链物流设施改造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改造提升冷链仓储配送设施，加强与生产基地、交通枢纽、零售网点等衔接，加快标准化物流载具应用及循环共用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促进产销对接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商业模式创新，开展商品市场定制化服务，发挥数字引导生产作用，开展消费趋势分析和预测，为消费品制造、农业生产等提供信息支持，推进以销定产、以销定进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商圈建设与首发经济推进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提升城市商业效能，高标准推进商圈建设，积极推进首发经济，引领消费潮流风尚，做好连锁、首店首发商业数据跟踪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商贸流通领域物流标准化、智慧化改造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标准化物流载具推广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推广标准托盘、周转箱（筐），推广带托盘运输，探索第三方托盘租赁模式，提升物流载具循环共用水平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发展智慧物流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5G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、大数据、物联网、人工智能等技术与商贸物流融合应用。商贸物流设施数字化、智能化升级改造、推广智能标签、自动导引车、自动码垛机、智能分拣、感应货架等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末端智能配送设施，自助提货柜、智能生鲜柜、智能快件箱等配送设施进社区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部署自动化分拣、冷链环境监测等物联网设备，引入物流、仓储智能管理技术，推进智能云仓网络建设，通过地理信息规划物流路径、优化仓储选址，实现统仓共配，降低物流成本，提高流通效率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发展第三方物流（批发、零售、电商等商贸流通企业与物流企业深化合作）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推广共同配送、集中配送、统一配送、分时配送、夜间配送等集约化配送模式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21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前置仓配送、门店配送、即时配送、网订店取、自助提货等末端配送模式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家电、医药、汽车、大宗商品、再生资源回收等专业化物流发展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建设城乡商贸流通数据体系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集成城乡商业网点、客流、消费、人口画像、价格、电商、物流等多源数据，实现供需智能匹配分析，指导商贸流通规划、投资建设和消费环境改善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建设生活必需品流通保供体系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增强农批市场流通保供能力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提升吞吐交易能力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农批市场改造扩建交易厅棚、扩大交易场所面积</w:t>
            </w: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完善集配、储藏、理货、再包装、运输等中转批发配套设施，配备标准托盘、立体货架、自动传输、装卸提升、吊装搬运等设备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提升配套服务能力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升级改造检验检测中心等服务设施，完善农产品商品化处理专区、车间和中央厨房等处理设备及加工设备，加强消毒消杀、防疫卫生、废弃物处理等基础设施建设，强化农批市场交通道路和停车场改造升级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提升智慧管理能力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加强农批市场信息系统建设，根据交易需要，建设电子交易中心或大数据中心等现代化服务设施，建设信息化追溯系统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提升应急处置能力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增强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平急两用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能力，建设备用批发市场、临时交易区、备用交易场所等设施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提升消防安全监控、应急救援中心等应急设施，配套完善防火、防汛、防雷电极端天气等设施设备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30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提升末端延伸能力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农批市场与超市、农贸市场、生鲜店等建立供应渠道，开展配送到店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通过自建或合作经营等方式，在社区建立销售门店或专档、专柜、专区等，应急时在社区设立流动供应车、集中存放点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32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建设改造仓储配送中心、城外周转基地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提升生活必需品仓储配送枢纽能力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在经营管理、仓储配送、分拣加工及应急保供能力等方面进行提档升级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33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提高信息化管理水平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提升基础设施、装备和作业系统的信息化、自动化和智能化水平，实现对生活必需品仓储、加工及配送情况的实时跟踪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扩大应急保供辐射范围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改造提升物流分拣标准化、数字化、智能化提升改造，优化物流运输车辆结构，适度配置冷链配送车辆和移动冷库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35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提升消费终端网点网络流通保供能力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加强主要网点软硬件改造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建设符合应急保供需求的标准化设施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36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网络网点信息化建设，数字化设施设备改造，将统计监测数据接入保供监测平台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37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提升应急响应效率及平急转换能力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建立大型商贸流通企业为核心、连锁经营企业为主体、社区零售网点为依托的应急保供队伍，组织商超、餐饮、物流等企业建立应急响应机制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38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增设公益属性终端网点及共享设备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增加社区自提货架、智能快递柜、智能冷冻柜、自助售货机、无人值守便利店、智能回收机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39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完善生活必需品储备调控体系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增加库存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扩大生活必需品商业储备规模、丰富商品种类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40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提高储备投放效率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购置运输车辆、配送设备等，建立应急配送队伍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小包装食品储备试点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开展小包装食品储备的轮换、补充、调整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建设保供监测预警和指挥调度平台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城市级保供智能中枢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动态跟踪区域保供网点、街道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社区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楼宇流动人口及需求、人口画像、商品库存、价格、交通物流等数据，通过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技术智能分析动态物资储备，识别区域风险并定向推送预警信息，提升信息监测和预测预警能力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中央仓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社区微仓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智能自提柜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弹性网络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构建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中央仓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社区微仓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-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智能自提柜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弹性网络，通过数字孪生技术模拟极端场景下的物资调度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应急保供联盟链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实现应急人员、应急物资的摸底与快速调配，助力跨部门物资调拨指令秒级响应、电子通行证自动核验及资金实时清算，提升应急响应效率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平急两用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公共基础设施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打造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平急两用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设施网络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科学布局公共基础设施，打造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平急两用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社区商业体系，建设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平急两用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城郊流通保供基地，规划建设临时交易转运场站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完善农村商贸流通体系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改造农村商业网络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改造社区、村（居）商贸中心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配置公共卫生设施、应急设备，配置与经营商品匹配的保鲜设备，配置与现场加工相适应的加工设备，配置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POS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机、自助收音机等结算设备，配置快递货架、电子秤等代收代寄</w:t>
            </w: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改造社区、村（居）集贸市场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配置基础设施、卫生设施、医疗设施、消防设施等，完善市场管理制度，制定应急管理预案，鼓励开展数字化赋能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改造农村便民商店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丰富日用消费品、农资、邮政、快递等服务，实现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一点多能、一网多用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，推进农村便民商店标准化改造，拓展多元化零售业务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改造区、社区、村（居）三级物流体系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建设改造区级物流配送中心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主要支持配备自动分拣线、立体货架、新能源配送车等，侧重能够提高物流配送效率，增强服务能力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50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highlight w:val="none"/>
                <w:lang w:val="en-US" w:eastAsia="zh-CN" w:bidi="ar"/>
              </w:rPr>
              <w:t>建设改造社区、村（居）快递物流站点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主要支持智能取件终端、仓库货架、小型配送工具等设施设备，侧重能够提高物流配送效率，增强服务能力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建设改造农村快递物流末端网络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以村级便利店、夫妻店、村邮站、村内公共服务设施为载体，加快布局农村邮政快递网点，推动村邮站、快递站点、便利店等共建共享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发展农村商业新业态新模式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发展农村商业新业态新模式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发展连锁经营和电子商务，推动县域流通企业转型升级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数字赋能农村商贸高质量建设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建设数字化、智能化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完善农村商贸流通数据监测体系，跟踪商业及消费发展趋势，分析区域及细分行业业态商业供给与消费结构，实现区域商业、行业业态、商品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SKU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供给动态优化，挖掘农村商业及消费发展潜力，促进农村消费和农民收入双提升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推动农村电商高质量发展，建设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云产地仓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县域直播基地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"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，配备智能分拣线和数字营销工具包，降低农户电商运营门槛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发展网订店送、即时零售等新业态，推广农产品电商直采、定制生产等新模式，持续实施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互联网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+”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农产品出村进城工程，拓展农产品线上销售渠道；及时跟踪（农产品）电商相关数据，挖掘直播、即时零售等新业态亮点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加快培育现代流通骨干企业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推动批发业企业转型升级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延伸综合服务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从单一商品交易商向综合服务商转变，发展品牌联盟、联合采购平台</w:t>
            </w: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深化电子商务应用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引导商品交易市场向电子商务园区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、物流园区转型，鼓励线上行业信息服务平台向综合交易服务平台转型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促进零售业企业创新提升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传统零售业态经营转型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发展特许经营、技术赋能、连锁经营等，改造传统零售门店，提高市场分析、进销存管理水平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发展新型零售业态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加快零售业创新，发展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小专精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的精品店、仓储会员店、品牌折扣店等；发展即时零售、直播电商等新业态；完善一刻钟便民生活圈（如社区型购物中心、便民商业中心、菜市场、加强适老化、适幼化改造等）；发展融合型商业（购物、餐饮、社交、娱乐等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一站式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服务）、时尚型商业（如首发经济）、策展型商业（如演艺、展览、文化、动漫等）、主题式商业（如商业与科技、自然、艺术、体育、公园等联动改造）；培育消费新增长点，如以旧换新、宠物、大健康消费；做强国货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潮品、发展文创非遗、推动老字号增品种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数字化、智慧化转型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打造智慧商圈、推动实体零售与数字经济深度融合、鼓励应用数字技术优化标准流程、智能停车、智能送货、智慧节能、智慧安防、云逛街、云购物、云体验、智慧商店、网订店送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(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取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)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无接触交易、自助结算、自动售货、发展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一店多能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建设现代供应链平台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建设本地供应链服务平台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深化供应链创新与应用，依托骨干流通企业打造本地化数字供应链平台，提供消费洞察、需求预测、国内外市场开拓、品牌孵化、集采集配、供应商管理、仓储与物流优化等服务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赋能中小企业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发挥大型商贸流通企业、数字化服务商数据整合优势，为中小商贸流通企业提供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小快轻准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数字化转型解决方案，集成企业订单、物流、金融等全链路数据，基于数据治理、本地部署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AI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大模型，打造企业智能体，实现去系统化的企业全景信息即时查询、多模态交互、关键信息一键追溯、异常预警与智能决策，提升企业生产经营效率，为中小企业发展赋能，带动产业发展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柔性生产模式创新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基于产销大数据打造数字供应链平台，优化生产流程，发展柔性制造、反向定制和订单化生产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产业链供应链协同发展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鼓励骨干流通企业与现代农业、先进制造业、生活服务业跨界融合，打造工厂直供企企合作的产业互联网平台，建立安全合规的数据共享机制，推动生产计划与消费需求实时对接，并搭建工业智能体以降低平台使用门槛，应用图像识别、自然语言处理等人工智能技术开发智能搜物、智能动态定价等功能，构建产供销储运协同供应链，加快推动产业转型升级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推动供应链数据要素资产化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以骨干流通企业为枢纽，建设数据要素流通试点，实现数据资产登记评估与融资转化，激活供应链数据要素价值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完善城乡再生资源回收体系</w:t>
            </w: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完善回收网络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新建、改扩建再生资源分拣中心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新建、改扩建再生资源专业型、综合型再生资源分拣中心，更新分拣、打包等设施设备，建设多元回收、集中分拣拆解、无害化储运处理的再生资源回收体系，拓展再生资源集聚、分拣、消纳等功能</w:t>
            </w: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再生资源中转站点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以县城和乡镇为重点，结合县级物流配送中心、乡镇商贸中心等升级改造，建设再生资源中转站点或配套设施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社区回收网点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将再生资源回收体系纳入一刻钟便民生活圈建设，加强社区回收网点建设，设施再生资源暂时存放点，推进生活垃圾分类和再生资源回收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两网融合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创新回收模式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发展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互联网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+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回收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利用相关信息平台、移动应用程序开展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“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线上预约、线下回收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，利用现代信息技术优化废旧家电等再生资源回收业务流程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延伸回收网络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向居民区延伸回收网络，推动专业化、规范化回收服务进街道、进社区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优化回收网络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根据人口、企业、网点分布等数据科学合理布局区县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—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街道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/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乡镇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—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社区再生资源回收网点，规划回收物流路线，优化回收网络布局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推广流通回收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回收企业的流动回收车辆定点、定时进街道、社区回收废旧家电家具，即收即走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数智化资源回收体系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智能回收网络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通过人工智能技术与物联网技术相结合，部署智能回收设备，如在社区设置具备图像识别功能的分类回收箱，建立碳积分激励体系，畅通家电消费循环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逆向供应链协同平台</w:t>
            </w:r>
          </w:p>
        </w:tc>
        <w:tc>
          <w:tcPr>
            <w:tcW w:w="4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建设逆向供应链协同、二手商品交易平台，通过智能定价与匹配算法促进资源再利用，应用区块链技术追踪废弃物处理全流程，生成可信碳减排凭证，支持绿色供应链与</w:t>
            </w:r>
            <w:r>
              <w:rPr>
                <w:rFonts w:hint="default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ESG</w:t>
            </w:r>
            <w:r>
              <w:rPr>
                <w:rFonts w:hint="eastAsia" w:ascii="仿宋_GB2312" w:hAnsi="宋体" w:eastAsia="仿宋_GB2312" w:cs="仿宋_GB2312"/>
                <w:kern w:val="0"/>
                <w:sz w:val="18"/>
                <w:szCs w:val="18"/>
                <w:lang w:val="en-US" w:eastAsia="zh-CN" w:bidi="ar"/>
              </w:rPr>
              <w:t>认证</w:t>
            </w: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kern w:val="0"/>
                <w:sz w:val="20"/>
                <w:szCs w:val="20"/>
                <w:lang w:bidi="ar"/>
              </w:rPr>
            </w:pPr>
          </w:p>
        </w:tc>
      </w:tr>
    </w:tbl>
    <w:p>
      <w:pPr>
        <w:rPr>
          <w:sz w:val="24"/>
          <w:szCs w:val="32"/>
        </w:rPr>
      </w:pPr>
    </w:p>
    <w:sectPr>
      <w:footerReference r:id="rId3" w:type="default"/>
      <w:pgSz w:w="11906" w:h="16838"/>
      <w:pgMar w:top="1440" w:right="1633" w:bottom="1440" w:left="140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91A8D0B-77F3-4357-8563-2F366FE4C69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8F0C12A-50BC-4EA0-BB87-FAC576B3BE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905E0EA-24E2-406D-BEF7-CE2A8C5D3104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B0504A0-872B-4AE6-A6A0-92E4FE3AD1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8088D"/>
    <w:rsid w:val="06C510AB"/>
    <w:rsid w:val="08D95AF8"/>
    <w:rsid w:val="08F7EFB0"/>
    <w:rsid w:val="091A69B8"/>
    <w:rsid w:val="09C218FF"/>
    <w:rsid w:val="0AF871F2"/>
    <w:rsid w:val="0C6F1945"/>
    <w:rsid w:val="0CBF1356"/>
    <w:rsid w:val="122E7872"/>
    <w:rsid w:val="129E10BB"/>
    <w:rsid w:val="13544E52"/>
    <w:rsid w:val="156121B4"/>
    <w:rsid w:val="168D79A5"/>
    <w:rsid w:val="17EF5450"/>
    <w:rsid w:val="18E56B0A"/>
    <w:rsid w:val="18F840AD"/>
    <w:rsid w:val="1987566D"/>
    <w:rsid w:val="1A1F0E4F"/>
    <w:rsid w:val="1BD259E2"/>
    <w:rsid w:val="1E22095A"/>
    <w:rsid w:val="1E604809"/>
    <w:rsid w:val="1E7D4396"/>
    <w:rsid w:val="1FFB5793"/>
    <w:rsid w:val="22036DDF"/>
    <w:rsid w:val="239F090A"/>
    <w:rsid w:val="27AB2FDC"/>
    <w:rsid w:val="29FD638B"/>
    <w:rsid w:val="2AFF4032"/>
    <w:rsid w:val="2BD7B4EE"/>
    <w:rsid w:val="2BD9277E"/>
    <w:rsid w:val="2BEA7694"/>
    <w:rsid w:val="2CD5539D"/>
    <w:rsid w:val="2DDF5ADC"/>
    <w:rsid w:val="308F17FA"/>
    <w:rsid w:val="30E91417"/>
    <w:rsid w:val="33FE0BF0"/>
    <w:rsid w:val="35C11820"/>
    <w:rsid w:val="362363F0"/>
    <w:rsid w:val="362C39C4"/>
    <w:rsid w:val="36E20DE2"/>
    <w:rsid w:val="36FB5838"/>
    <w:rsid w:val="3BDF8DB0"/>
    <w:rsid w:val="3D5932BE"/>
    <w:rsid w:val="3FFE657F"/>
    <w:rsid w:val="44B00772"/>
    <w:rsid w:val="46001285"/>
    <w:rsid w:val="49382AE4"/>
    <w:rsid w:val="49DB5A23"/>
    <w:rsid w:val="4A9A1C0C"/>
    <w:rsid w:val="4D122BF3"/>
    <w:rsid w:val="4EAE4DA6"/>
    <w:rsid w:val="4F7E0FCF"/>
    <w:rsid w:val="4F9F1B0F"/>
    <w:rsid w:val="4FF04118"/>
    <w:rsid w:val="51BA85C0"/>
    <w:rsid w:val="551E5284"/>
    <w:rsid w:val="55EF7C45"/>
    <w:rsid w:val="566B3FE2"/>
    <w:rsid w:val="5A3A2B60"/>
    <w:rsid w:val="5CE1071A"/>
    <w:rsid w:val="5CF02014"/>
    <w:rsid w:val="60D1764E"/>
    <w:rsid w:val="63043D0B"/>
    <w:rsid w:val="67B60770"/>
    <w:rsid w:val="6B67752D"/>
    <w:rsid w:val="6C0A7EB8"/>
    <w:rsid w:val="6C344993"/>
    <w:rsid w:val="6D746565"/>
    <w:rsid w:val="6E7A1325"/>
    <w:rsid w:val="6EEEC5FE"/>
    <w:rsid w:val="6FC85C67"/>
    <w:rsid w:val="6FDBB3B9"/>
    <w:rsid w:val="737C6FE3"/>
    <w:rsid w:val="73FE49BD"/>
    <w:rsid w:val="74E97204"/>
    <w:rsid w:val="755E30F7"/>
    <w:rsid w:val="775DDBB5"/>
    <w:rsid w:val="77BA6C36"/>
    <w:rsid w:val="77FF025B"/>
    <w:rsid w:val="789E20B4"/>
    <w:rsid w:val="79144D09"/>
    <w:rsid w:val="79FD4B8C"/>
    <w:rsid w:val="7CDBA760"/>
    <w:rsid w:val="7D5E6F3C"/>
    <w:rsid w:val="7D777879"/>
    <w:rsid w:val="7DEF82B3"/>
    <w:rsid w:val="7E3C0429"/>
    <w:rsid w:val="7EFC6B00"/>
    <w:rsid w:val="7F931207"/>
    <w:rsid w:val="7FD73717"/>
    <w:rsid w:val="7FEA7372"/>
    <w:rsid w:val="8FF1F08C"/>
    <w:rsid w:val="B7EB9AC4"/>
    <w:rsid w:val="BAFF2B1A"/>
    <w:rsid w:val="D53568F7"/>
    <w:rsid w:val="D6DF554F"/>
    <w:rsid w:val="DF6E915C"/>
    <w:rsid w:val="DF7E7337"/>
    <w:rsid w:val="DFDD626D"/>
    <w:rsid w:val="E3D7B1C0"/>
    <w:rsid w:val="E73F523D"/>
    <w:rsid w:val="F1FE0216"/>
    <w:rsid w:val="F57F8D9F"/>
    <w:rsid w:val="FBFF269D"/>
    <w:rsid w:val="FD5E4E25"/>
    <w:rsid w:val="FD752D24"/>
    <w:rsid w:val="FEFF2B2C"/>
    <w:rsid w:val="FF67A828"/>
    <w:rsid w:val="FFDE0C79"/>
    <w:rsid w:val="FFFC347D"/>
    <w:rsid w:val="FFFEE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51"/>
    <w:basedOn w:val="7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0">
    <w:name w:val="font7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ascii="Arial" w:hAnsi="Arial" w:cs="Arial"/>
      <w:color w:val="auto"/>
      <w:sz w:val="20"/>
      <w:szCs w:val="20"/>
      <w:u w:val="none"/>
    </w:rPr>
  </w:style>
  <w:style w:type="character" w:customStyle="1" w:styleId="12">
    <w:name w:val="font4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101"/>
    <w:basedOn w:val="7"/>
    <w:qFormat/>
    <w:uiPriority w:val="0"/>
    <w:rPr>
      <w:rFonts w:ascii="黑体" w:hAnsi="宋体" w:eastAsia="黑体" w:cs="黑体"/>
      <w:color w:val="000000"/>
      <w:sz w:val="28"/>
      <w:szCs w:val="28"/>
      <w:u w:val="none"/>
    </w:rPr>
  </w:style>
  <w:style w:type="character" w:customStyle="1" w:styleId="18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9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112"/>
    <w:basedOn w:val="7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1334</Words>
  <Characters>1405</Characters>
  <Lines>0</Lines>
  <Paragraphs>0</Paragraphs>
  <TotalTime>7</TotalTime>
  <ScaleCrop>false</ScaleCrop>
  <LinksUpToDate>false</LinksUpToDate>
  <CharactersWithSpaces>1902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2025-03-18T18:06:00Z</dcterms:created>
  <dc:creator>cc_ra</dc:creator>
  <cp:lastModifiedBy>区商务局收发员（邢海丹）</cp:lastModifiedBy>
  <cp:lastPrinted>2025-03-22T15:44:00Z</cp:lastPrinted>
  <dcterms:modified xsi:type="dcterms:W3CDTF">2026-04-24T10:06:59Z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eyJoZGlkIjoiOWU4ZWViNmQ4Y2NiMTAxZmMzOGM4MjkxODNlOTY0OTEiLCJ1c2VySWQiOiIzNDM4MzgyMjIifQ==</vt:lpwstr>
  </property>
  <property fmtid="{D5CDD505-2E9C-101B-9397-08002B2CF9AE}" pid="4" name="ICV">
    <vt:lpwstr>EE6A14BBDE3740E295DCAE4CC85ADF65_13</vt:lpwstr>
  </property>
</Properties>
</file>