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</w:rPr>
        <w:t>三亚市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</w:rPr>
        <w:t>天涯区人大常委会机关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责任清单编制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根据《中共三亚市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天涯区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委关于印发〈三亚市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天涯区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“制度建设年”行动方案〉的通知》（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〔2021〕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251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号）精神，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</w:rPr>
        <w:t>我机关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编制形成《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</w:rPr>
        <w:t>三亚市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天涯区人大常委会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责任清单》，现将有关内容作说明如下：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  <w:t>（一）主要职责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auto"/>
          <w:kern w:val="0"/>
          <w:szCs w:val="32"/>
        </w:rPr>
        <w:t>根据</w:t>
      </w:r>
      <w:r>
        <w:rPr>
          <w:rFonts w:hint="eastAsia" w:cs="Times New Roman"/>
          <w:bCs/>
          <w:color w:val="auto"/>
          <w:kern w:val="0"/>
          <w:szCs w:val="32"/>
          <w:lang w:eastAsia="zh-CN"/>
        </w:rPr>
        <w:t>区人大常委会主任会议通过区人大常委会机关各部门工作职责</w:t>
      </w:r>
      <w:r>
        <w:rPr>
          <w:rFonts w:hint="default" w:ascii="Times New Roman" w:hAnsi="Times New Roman" w:cs="Times New Roman"/>
          <w:bCs/>
          <w:color w:val="auto"/>
          <w:kern w:val="0"/>
          <w:szCs w:val="32"/>
        </w:rPr>
        <w:t>，</w:t>
      </w:r>
      <w:r>
        <w:rPr>
          <w:rFonts w:hint="eastAsia" w:cs="Times New Roman"/>
          <w:bCs/>
          <w:color w:val="auto"/>
          <w:kern w:val="0"/>
          <w:szCs w:val="32"/>
          <w:lang w:eastAsia="zh-CN"/>
        </w:rPr>
        <w:t>区人大常委会机关</w:t>
      </w:r>
      <w:r>
        <w:rPr>
          <w:rFonts w:hint="default" w:ascii="Times New Roman" w:hAnsi="Times New Roman" w:cs="Times New Roman"/>
          <w:bCs/>
          <w:color w:val="auto"/>
          <w:kern w:val="0"/>
          <w:szCs w:val="32"/>
        </w:rPr>
        <w:t>承担主要职责共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Cs w:val="32"/>
        </w:rPr>
        <w:t>（二）具体工作事项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auto"/>
          <w:kern w:val="0"/>
          <w:szCs w:val="32"/>
        </w:rPr>
        <w:t>经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Cs w:val="32"/>
        </w:rPr>
        <w:t>梳理，深化细化具体工作事项共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二、与相关部门的职责边界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经梳理，与相关部门的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职责边界共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机关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主要职责，结合工作实际，制定事中事后监管制度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共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机关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公共服务事项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共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5B307E"/>
    <w:rsid w:val="01546A5A"/>
    <w:rsid w:val="024310E8"/>
    <w:rsid w:val="038C1C4C"/>
    <w:rsid w:val="04046400"/>
    <w:rsid w:val="04D84057"/>
    <w:rsid w:val="05F97E29"/>
    <w:rsid w:val="066B1319"/>
    <w:rsid w:val="06970489"/>
    <w:rsid w:val="08073998"/>
    <w:rsid w:val="08EF55B8"/>
    <w:rsid w:val="0BB005D6"/>
    <w:rsid w:val="105F28AA"/>
    <w:rsid w:val="115C410F"/>
    <w:rsid w:val="12F81701"/>
    <w:rsid w:val="135E79B0"/>
    <w:rsid w:val="14AD567B"/>
    <w:rsid w:val="156A249B"/>
    <w:rsid w:val="167F66A6"/>
    <w:rsid w:val="18652949"/>
    <w:rsid w:val="19006D44"/>
    <w:rsid w:val="19A31D2E"/>
    <w:rsid w:val="19CC140B"/>
    <w:rsid w:val="19FB65B5"/>
    <w:rsid w:val="1A7E6B05"/>
    <w:rsid w:val="1ABB268D"/>
    <w:rsid w:val="1D9C4C7C"/>
    <w:rsid w:val="1E14315F"/>
    <w:rsid w:val="1EC14A84"/>
    <w:rsid w:val="1EC53339"/>
    <w:rsid w:val="1F576EA3"/>
    <w:rsid w:val="23082725"/>
    <w:rsid w:val="25864DE0"/>
    <w:rsid w:val="26125CFE"/>
    <w:rsid w:val="27B6002E"/>
    <w:rsid w:val="2879640A"/>
    <w:rsid w:val="293A3E5C"/>
    <w:rsid w:val="2A153C94"/>
    <w:rsid w:val="2A374CDE"/>
    <w:rsid w:val="2B4757D2"/>
    <w:rsid w:val="2C74066E"/>
    <w:rsid w:val="2D7E26FC"/>
    <w:rsid w:val="2D927B4E"/>
    <w:rsid w:val="2D9C2201"/>
    <w:rsid w:val="2E8A5A97"/>
    <w:rsid w:val="307916BF"/>
    <w:rsid w:val="31054F6A"/>
    <w:rsid w:val="315E3735"/>
    <w:rsid w:val="3289357E"/>
    <w:rsid w:val="332537C7"/>
    <w:rsid w:val="332808A3"/>
    <w:rsid w:val="33AA3B50"/>
    <w:rsid w:val="34191179"/>
    <w:rsid w:val="34F71425"/>
    <w:rsid w:val="36934425"/>
    <w:rsid w:val="38673728"/>
    <w:rsid w:val="3A2571A3"/>
    <w:rsid w:val="3AEB2DD4"/>
    <w:rsid w:val="3DC87125"/>
    <w:rsid w:val="3F7F4D96"/>
    <w:rsid w:val="415F09FC"/>
    <w:rsid w:val="424372E0"/>
    <w:rsid w:val="450C6CBA"/>
    <w:rsid w:val="46645C30"/>
    <w:rsid w:val="48CF2C82"/>
    <w:rsid w:val="4968669E"/>
    <w:rsid w:val="49C3245B"/>
    <w:rsid w:val="4AA80BD0"/>
    <w:rsid w:val="4FC0348D"/>
    <w:rsid w:val="50B15458"/>
    <w:rsid w:val="50E33898"/>
    <w:rsid w:val="520C4E10"/>
    <w:rsid w:val="53484562"/>
    <w:rsid w:val="538A6088"/>
    <w:rsid w:val="539B181C"/>
    <w:rsid w:val="54D71B34"/>
    <w:rsid w:val="55225B29"/>
    <w:rsid w:val="558636C1"/>
    <w:rsid w:val="57C51086"/>
    <w:rsid w:val="580B71AA"/>
    <w:rsid w:val="582A4BF9"/>
    <w:rsid w:val="598D55D4"/>
    <w:rsid w:val="5A3203AE"/>
    <w:rsid w:val="5B334C1D"/>
    <w:rsid w:val="5CC52199"/>
    <w:rsid w:val="5EF33294"/>
    <w:rsid w:val="600D6A9D"/>
    <w:rsid w:val="602A37A0"/>
    <w:rsid w:val="61EC77DF"/>
    <w:rsid w:val="62C40281"/>
    <w:rsid w:val="63B75454"/>
    <w:rsid w:val="685C1E23"/>
    <w:rsid w:val="69614656"/>
    <w:rsid w:val="6AC00F08"/>
    <w:rsid w:val="6FE713CB"/>
    <w:rsid w:val="70746E88"/>
    <w:rsid w:val="713820A0"/>
    <w:rsid w:val="73F47604"/>
    <w:rsid w:val="74283E20"/>
    <w:rsid w:val="749839CF"/>
    <w:rsid w:val="75DC31CD"/>
    <w:rsid w:val="78AC6FD9"/>
    <w:rsid w:val="79F95AD6"/>
    <w:rsid w:val="7A4F4F66"/>
    <w:rsid w:val="7B642AEC"/>
    <w:rsid w:val="7CFA3218"/>
    <w:rsid w:val="7E434DFB"/>
    <w:rsid w:val="7F492B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BZB</cp:lastModifiedBy>
  <cp:lastPrinted>2021-07-14T08:41:00Z</cp:lastPrinted>
  <dcterms:modified xsi:type="dcterms:W3CDTF">2021-09-28T09:59:56Z</dcterms:modified>
  <dc:title>吉阳区人大机关责任清单编制说明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