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中共三亚市</w:t>
      </w:r>
      <w:r>
        <w:rPr>
          <w:rFonts w:hint="default" w:ascii="Times New Roman" w:hAnsi="Times New Roman" w:eastAsia="方正小标宋简体" w:cs="Times New Roman"/>
          <w:bCs/>
          <w:color w:val="000000" w:themeColor="text1"/>
          <w:kern w:val="0"/>
          <w:sz w:val="44"/>
          <w:szCs w:val="44"/>
          <w:lang w:val="en-US" w:eastAsia="zh-CN"/>
          <w14:textFill>
            <w14:solidFill>
              <w14:schemeClr w14:val="tx1"/>
            </w14:solidFill>
          </w14:textFill>
        </w:rPr>
        <w:t>天涯</w:t>
      </w:r>
      <w:r>
        <w:rPr>
          <w:rFonts w:hint="default" w:ascii="Times New Roman" w:hAnsi="Times New Roman" w:eastAsia="方正小标宋简体" w:cs="Times New Roman"/>
          <w:bCs/>
          <w:color w:val="000000" w:themeColor="text1"/>
          <w:kern w:val="0"/>
          <w:sz w:val="44"/>
          <w:szCs w:val="44"/>
          <w:lang w:eastAsia="zh-CN"/>
          <w14:textFill>
            <w14:solidFill>
              <w14:schemeClr w14:val="tx1"/>
            </w14:solidFill>
          </w14:textFill>
        </w:rPr>
        <w:t>区</w:t>
      </w: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委直属机关工作委员会</w:t>
      </w:r>
    </w:p>
    <w:p>
      <w:pPr>
        <w:spacing w:line="578"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责任清单</w:t>
      </w:r>
    </w:p>
    <w:p>
      <w:pPr>
        <w:spacing w:line="578" w:lineRule="exact"/>
        <w:rPr>
          <w:rFonts w:hint="default" w:ascii="Times New Roman" w:hAnsi="Times New Roman" w:cs="Times New Roman"/>
          <w:bCs/>
          <w:color w:val="000000" w:themeColor="text1"/>
          <w:kern w:val="0"/>
          <w:sz w:val="28"/>
          <w:szCs w:val="28"/>
          <w14:textFill>
            <w14:solidFill>
              <w14:schemeClr w14:val="tx1"/>
            </w14:solidFill>
          </w14:textFill>
        </w:rPr>
      </w:pPr>
    </w:p>
    <w:p>
      <w:pPr>
        <w:spacing w:line="578" w:lineRule="exact"/>
        <w:jc w:val="center"/>
        <w:rPr>
          <w:rFonts w:hint="default" w:ascii="Times New Roman" w:hAnsi="Times New Roman" w:eastAsia="黑体" w:cs="Times New Roman"/>
          <w:bCs/>
          <w:color w:val="000000" w:themeColor="text1"/>
          <w:kern w:val="0"/>
          <w:szCs w:val="32"/>
          <w14:textFill>
            <w14:solidFill>
              <w14:schemeClr w14:val="tx1"/>
            </w14:solidFill>
          </w14:textFill>
        </w:rPr>
      </w:pPr>
      <w:r>
        <w:rPr>
          <w:rFonts w:hint="default" w:ascii="Times New Roman" w:hAnsi="Times New Roman" w:eastAsia="黑体" w:cs="Times New Roman"/>
          <w:bCs/>
          <w:color w:val="000000" w:themeColor="text1"/>
          <w:kern w:val="0"/>
          <w:szCs w:val="32"/>
          <w14:textFill>
            <w14:solidFill>
              <w14:schemeClr w14:val="tx1"/>
            </w14:solidFill>
          </w14:textFill>
        </w:rPr>
        <w:t>目    录</w:t>
      </w:r>
    </w:p>
    <w:p>
      <w:pPr>
        <w:spacing w:line="578" w:lineRule="exact"/>
        <w:rPr>
          <w:rFonts w:hint="default" w:ascii="Times New Roman" w:hAnsi="Times New Roman" w:cs="Times New Roman"/>
          <w:bCs/>
          <w:color w:val="000000" w:themeColor="text1"/>
          <w:kern w:val="0"/>
          <w:szCs w:val="32"/>
          <w14:textFill>
            <w14:solidFill>
              <w14:schemeClr w14:val="tx1"/>
            </w14:solidFill>
          </w14:textFill>
        </w:rPr>
      </w:pPr>
      <w:r>
        <w:rPr>
          <w:rFonts w:hint="default" w:ascii="Times New Roman" w:hAnsi="Times New Roman" w:cs="Times New Roman"/>
          <w:bCs/>
          <w:color w:val="000000" w:themeColor="text1"/>
          <w:kern w:val="0"/>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一、部门职责登记表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w:t>
      </w:r>
      <w:r>
        <w:rPr>
          <w:rFonts w:hint="eastAsia"/>
        </w:rPr>
        <w:t>与相关部门的职责边界</w:t>
      </w:r>
      <w:r>
        <w:rPr>
          <w:rFonts w:hint="eastAsia"/>
          <w:lang w:val="en-US" w:eastAsia="zh-CN"/>
        </w:rPr>
        <w:t>登记表</w:t>
      </w:r>
      <w:r>
        <w:rPr>
          <w:rFonts w:hint="eastAsia"/>
          <w:lang w:eastAsia="zh-CN"/>
        </w:rPr>
        <w:t>（</w:t>
      </w:r>
      <w:r>
        <w:rPr>
          <w:rFonts w:hint="eastAsia"/>
          <w:lang w:val="en-US" w:eastAsia="zh-CN"/>
        </w:rPr>
        <w:t>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三、事中事后监管制度（</w:t>
      </w:r>
      <w:r>
        <w:rPr>
          <w:rFonts w:hint="eastAsia" w:ascii="仿宋_GB2312" w:hAnsi="仿宋_GB2312" w:eastAsia="仿宋_GB2312" w:cs="仿宋_GB2312"/>
          <w:kern w:val="2"/>
          <w:sz w:val="32"/>
          <w:szCs w:val="32"/>
          <w:lang w:val="en-US" w:eastAsia="zh-CN"/>
        </w:rPr>
        <w:t>无</w:t>
      </w:r>
      <w:r>
        <w:rPr>
          <w:rFonts w:hint="eastAsia" w:ascii="仿宋_GB2312" w:hAnsi="仿宋_GB2312"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四、公共服务事项登记表</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lang w:val="en-US" w:eastAsia="zh-CN"/>
        </w:rPr>
        <w:t>无</w:t>
      </w:r>
      <w:r>
        <w:rPr>
          <w:rFonts w:hint="eastAsia" w:ascii="仿宋_GB2312" w:hAnsi="仿宋_GB2312" w:cs="仿宋_GB2312"/>
          <w:kern w:val="2"/>
          <w:sz w:val="32"/>
          <w:szCs w:val="32"/>
          <w:lang w:eastAsia="zh-CN"/>
        </w:rPr>
        <w:t>）</w:t>
      </w:r>
    </w:p>
    <w:p>
      <w:pPr>
        <w:pStyle w:val="2"/>
        <w:rPr>
          <w:rFonts w:hint="eastAsia" w:ascii="黑体" w:hAnsi="黑体" w:eastAsia="黑体" w:cs="黑体"/>
          <w:bCs/>
          <w:color w:val="000000" w:themeColor="text1"/>
          <w:kern w:val="0"/>
          <w:szCs w:val="32"/>
          <w14:textFill>
            <w14:solidFill>
              <w14:schemeClr w14:val="tx1"/>
            </w14:solidFill>
          </w14:textFill>
        </w:rPr>
      </w:pPr>
    </w:p>
    <w:p>
      <w:pPr>
        <w:rPr>
          <w:rFonts w:hint="eastAsia"/>
        </w:rPr>
      </w:pPr>
    </w:p>
    <w:p>
      <w:pPr>
        <w:spacing w:line="578" w:lineRule="exact"/>
        <w:rPr>
          <w:rFonts w:hint="eastAsia" w:ascii="黑体" w:hAnsi="黑体" w:eastAsia="黑体" w:cs="黑体"/>
          <w:color w:val="000000"/>
          <w:szCs w:val="32"/>
        </w:rPr>
      </w:pPr>
    </w:p>
    <w:p>
      <w:pPr>
        <w:pStyle w:val="2"/>
        <w:rPr>
          <w:rFonts w:hint="eastAsia" w:ascii="黑体" w:hAnsi="黑体" w:eastAsia="黑体" w:cs="黑体"/>
          <w:color w:val="000000"/>
          <w:szCs w:val="32"/>
        </w:rPr>
      </w:pPr>
    </w:p>
    <w:p>
      <w:pPr>
        <w:rPr>
          <w:rFonts w:hint="eastAsia" w:ascii="黑体" w:hAnsi="黑体" w:eastAsia="黑体" w:cs="黑体"/>
          <w:color w:val="000000"/>
          <w:szCs w:val="32"/>
        </w:rPr>
      </w:pPr>
    </w:p>
    <w:p>
      <w:pPr>
        <w:pStyle w:val="2"/>
        <w:rPr>
          <w:rFonts w:hint="eastAsia" w:ascii="黑体" w:hAnsi="黑体" w:eastAsia="黑体" w:cs="黑体"/>
          <w:color w:val="000000"/>
          <w:szCs w:val="32"/>
        </w:rPr>
      </w:pPr>
    </w:p>
    <w:p>
      <w:pPr>
        <w:rPr>
          <w:rFonts w:hint="eastAsia" w:ascii="黑体" w:hAnsi="黑体" w:eastAsia="黑体" w:cs="黑体"/>
          <w:color w:val="000000"/>
          <w:szCs w:val="32"/>
        </w:rPr>
      </w:pPr>
    </w:p>
    <w:p>
      <w:pPr>
        <w:pStyle w:val="2"/>
        <w:rPr>
          <w:rFonts w:hint="eastAsia" w:ascii="黑体" w:hAnsi="黑体" w:eastAsia="黑体" w:cs="黑体"/>
          <w:color w:val="000000"/>
          <w:szCs w:val="32"/>
        </w:rPr>
      </w:pPr>
    </w:p>
    <w:p>
      <w:pPr>
        <w:rPr>
          <w:rFonts w:hint="eastAsia" w:ascii="黑体" w:hAnsi="黑体" w:eastAsia="黑体" w:cs="黑体"/>
          <w:color w:val="000000"/>
          <w:szCs w:val="32"/>
        </w:rPr>
      </w:pPr>
    </w:p>
    <w:p>
      <w:pPr>
        <w:pStyle w:val="2"/>
        <w:rPr>
          <w:rFonts w:hint="eastAsia"/>
        </w:rPr>
      </w:pPr>
    </w:p>
    <w:p>
      <w:pPr>
        <w:pStyle w:val="2"/>
        <w:rPr>
          <w:rFonts w:hint="eastAsia"/>
        </w:rPr>
      </w:pPr>
    </w:p>
    <w:p>
      <w:pPr>
        <w:spacing w:line="578" w:lineRule="exact"/>
        <w:jc w:val="both"/>
        <w:rPr>
          <w:rFonts w:hint="default" w:ascii="Times New Roman" w:hAnsi="Times New Roman" w:eastAsia="方正小标宋简体" w:cs="Times New Roman"/>
          <w:sz w:val="44"/>
          <w:szCs w:val="44"/>
        </w:rPr>
      </w:pPr>
    </w:p>
    <w:p>
      <w:pPr>
        <w:spacing w:line="578"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val="en-US" w:eastAsia="zh-CN"/>
        </w:rPr>
        <w:t>一、</w:t>
      </w:r>
      <w:r>
        <w:rPr>
          <w:rFonts w:hint="default" w:ascii="Times New Roman" w:hAnsi="Times New Roman" w:eastAsia="方正小标宋简体" w:cs="Times New Roman"/>
          <w:sz w:val="36"/>
          <w:szCs w:val="36"/>
        </w:rPr>
        <w:t>部门职责登记表</w:t>
      </w:r>
    </w:p>
    <w:tbl>
      <w:tblPr>
        <w:tblStyle w:val="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37"/>
        <w:gridCol w:w="447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pacing w:line="578" w:lineRule="exact"/>
              <w:jc w:val="both"/>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序号</w:t>
            </w:r>
          </w:p>
        </w:tc>
        <w:tc>
          <w:tcPr>
            <w:tcW w:w="2237" w:type="dxa"/>
            <w:vAlign w:val="center"/>
          </w:tcPr>
          <w:p>
            <w:pPr>
              <w:spacing w:line="578" w:lineRule="exact"/>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主要职责</w:t>
            </w:r>
          </w:p>
        </w:tc>
        <w:tc>
          <w:tcPr>
            <w:tcW w:w="4474" w:type="dxa"/>
            <w:vAlign w:val="center"/>
          </w:tcPr>
          <w:p>
            <w:pPr>
              <w:spacing w:line="578" w:lineRule="exact"/>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具体工作事项</w:t>
            </w:r>
          </w:p>
        </w:tc>
        <w:tc>
          <w:tcPr>
            <w:tcW w:w="1492" w:type="dxa"/>
            <w:vAlign w:val="center"/>
          </w:tcPr>
          <w:p>
            <w:pPr>
              <w:spacing w:line="578" w:lineRule="exact"/>
              <w:jc w:val="cente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8" w:type="dxa"/>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37" w:type="dxa"/>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贯彻</w:t>
            </w:r>
            <w:r>
              <w:rPr>
                <w:rFonts w:hint="eastAsia" w:ascii="仿宋_GB2312" w:hAnsi="仿宋_GB2312" w:eastAsia="仿宋_GB2312" w:cs="仿宋_GB2312"/>
                <w:sz w:val="24"/>
                <w:szCs w:val="24"/>
                <w:lang w:val="en-US" w:eastAsia="zh-CN"/>
              </w:rPr>
              <w:t>落实党和国家</w:t>
            </w:r>
            <w:r>
              <w:rPr>
                <w:rFonts w:hint="eastAsia" w:ascii="仿宋_GB2312" w:hAnsi="仿宋_GB2312" w:eastAsia="仿宋_GB2312" w:cs="仿宋_GB2312"/>
                <w:sz w:val="24"/>
                <w:szCs w:val="24"/>
              </w:rPr>
              <w:t>、省市</w:t>
            </w:r>
            <w:r>
              <w:rPr>
                <w:rFonts w:hint="eastAsia" w:ascii="仿宋_GB2312" w:hAnsi="仿宋_GB2312" w:eastAsia="仿宋_GB2312" w:cs="仿宋_GB2312"/>
                <w:sz w:val="24"/>
                <w:szCs w:val="24"/>
                <w:lang w:val="en-US" w:eastAsia="zh-CN"/>
              </w:rPr>
              <w:t>关于机关</w:t>
            </w:r>
            <w:r>
              <w:rPr>
                <w:rFonts w:hint="eastAsia" w:ascii="仿宋_GB2312" w:hAnsi="仿宋_GB2312" w:eastAsia="仿宋_GB2312" w:cs="仿宋_GB2312"/>
                <w:sz w:val="24"/>
                <w:szCs w:val="24"/>
              </w:rPr>
              <w:t>党建工作的方针政策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法律法规，执行市委市政府、区委区政府的决策部署和中国特色自由贸易港的政策措施，研究提出中国特色自由贸易港有关机关党建工作方面的意见和建议。</w:t>
            </w: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贯彻</w:t>
            </w:r>
            <w:r>
              <w:rPr>
                <w:rFonts w:hint="eastAsia" w:ascii="仿宋_GB2312" w:hAnsi="仿宋_GB2312" w:eastAsia="仿宋_GB2312" w:cs="仿宋_GB2312"/>
                <w:sz w:val="24"/>
                <w:szCs w:val="24"/>
                <w:lang w:val="en-US" w:eastAsia="zh-CN"/>
              </w:rPr>
              <w:t>落实党和国家</w:t>
            </w:r>
            <w:r>
              <w:rPr>
                <w:rFonts w:hint="eastAsia" w:ascii="仿宋_GB2312" w:hAnsi="仿宋_GB2312" w:eastAsia="仿宋_GB2312" w:cs="仿宋_GB2312"/>
                <w:sz w:val="24"/>
                <w:szCs w:val="24"/>
              </w:rPr>
              <w:t>、省市</w:t>
            </w:r>
            <w:r>
              <w:rPr>
                <w:rFonts w:hint="eastAsia" w:ascii="仿宋_GB2312" w:hAnsi="仿宋_GB2312" w:eastAsia="仿宋_GB2312" w:cs="仿宋_GB2312"/>
                <w:sz w:val="24"/>
                <w:szCs w:val="24"/>
                <w:lang w:val="en-US" w:eastAsia="zh-CN"/>
              </w:rPr>
              <w:t>关于机关</w:t>
            </w:r>
            <w:r>
              <w:rPr>
                <w:rFonts w:hint="eastAsia" w:ascii="仿宋_GB2312" w:hAnsi="仿宋_GB2312" w:eastAsia="仿宋_GB2312" w:cs="仿宋_GB2312"/>
                <w:sz w:val="24"/>
                <w:szCs w:val="24"/>
              </w:rPr>
              <w:t>党建工作的方针政策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法律法规，执行市委市政府、区委区政府的决策部署和中国特色自由贸易港的政策措施，研究提出中国特色自由贸易港有关机关党建工作方面的意见和建议。</w:t>
            </w:r>
            <w:bookmarkStart w:id="0" w:name="_GoBack"/>
            <w:bookmarkEnd w:id="0"/>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8" w:type="dxa"/>
            <w:vMerge w:val="restart"/>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p>
            <w:pPr>
              <w:spacing w:beforeLines="0" w:afterLines="0" w:line="360" w:lineRule="exact"/>
              <w:jc w:val="center"/>
              <w:rPr>
                <w:rFonts w:hint="eastAsia" w:ascii="仿宋_GB2312" w:hAnsi="仿宋_GB2312" w:eastAsia="仿宋_GB2312" w:cs="仿宋_GB2312"/>
                <w:sz w:val="24"/>
                <w:szCs w:val="24"/>
                <w:lang w:val="en-US" w:eastAsia="zh-CN"/>
              </w:rPr>
            </w:pPr>
          </w:p>
          <w:p>
            <w:pPr>
              <w:spacing w:beforeLines="0" w:afterLines="0" w:line="360" w:lineRule="exact"/>
              <w:jc w:val="center"/>
              <w:rPr>
                <w:rFonts w:hint="eastAsia" w:ascii="仿宋_GB2312" w:hAnsi="仿宋_GB2312" w:eastAsia="仿宋_GB2312" w:cs="仿宋_GB2312"/>
                <w:sz w:val="24"/>
                <w:szCs w:val="24"/>
                <w:lang w:val="en-US" w:eastAsia="zh-CN"/>
              </w:rPr>
            </w:pPr>
          </w:p>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restart"/>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负责所属党组织党建工作，加强所属党组织的思想建设、组织建设、作风建设、反腐倡廉建设、制度建设。</w:t>
            </w: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研究提出所属党组织党的政治建设、思想建设、组织建设、作风建设、纪律建设规划和意见，并把制度建设贯穿其中。</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负责指导区直机关党的宣传思想工作，指导所属党组织和党员干部学习党的理论和路线方针政策。</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组织开展机关年度党建目标管理考核工作，对党建目标管理考核细则提出修改完善意见。</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推进区直机关党支部标准化规范化建设，指导所属基层党组织健全完善党内各项制度，督促所属基层党组织落实“三会一课”、组织生活会、民主评议党员、党员领导干部参加双重组织生活等党内生活制度。</w:t>
            </w:r>
          </w:p>
        </w:tc>
        <w:tc>
          <w:tcPr>
            <w:tcW w:w="1492" w:type="dxa"/>
          </w:tcPr>
          <w:p>
            <w:pPr>
              <w:spacing w:beforeLines="0" w:afterLines="0" w:line="360" w:lineRule="exact"/>
              <w:jc w:val="left"/>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承办区直机关优秀共产党员、优秀党务工作者和先进基层党组织的评选、推荐、表彰工作。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参与对区直机关各级党组织、党员领导干部落实党建责任制、遵守政治纪律和政治规矩情况的督查工作。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组织开展区直机关党费收缴、使用和管理工作。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组织开展区直机关党内统计工作。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深入推进反腐败斗争。</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58" w:type="dxa"/>
            <w:vMerge w:val="restart"/>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237" w:type="dxa"/>
            <w:vMerge w:val="restart"/>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负责审批所属党组织的建立、撤销和党组织领导班子换届选举，任免</w:t>
            </w:r>
            <w:r>
              <w:rPr>
                <w:rFonts w:hint="eastAsia" w:ascii="仿宋_GB2312" w:hAnsi="仿宋_GB2312" w:eastAsia="仿宋_GB2312" w:cs="仿宋_GB2312"/>
                <w:sz w:val="24"/>
                <w:szCs w:val="24"/>
                <w:lang w:val="en-US" w:eastAsia="zh-CN"/>
              </w:rPr>
              <w:t>所属</w:t>
            </w:r>
            <w:r>
              <w:rPr>
                <w:rFonts w:hint="eastAsia" w:ascii="仿宋_GB2312" w:hAnsi="仿宋_GB2312" w:eastAsia="仿宋_GB2312" w:cs="仿宋_GB2312"/>
                <w:sz w:val="24"/>
                <w:szCs w:val="24"/>
              </w:rPr>
              <w:t>党组织书记、副书记。</w:t>
            </w: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督促指导区直机关各党组织按期换届，承担直属党组织关于召开党员大会进行换届选举请示的研究处理工作以及直属党组织的设置调整、领导班子组成和直属党组织书记、副书记任免的报批工作。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牵头组织开展区直机关直属党组织书记抓基层党建</w:t>
            </w:r>
            <w:r>
              <w:rPr>
                <w:rFonts w:hint="eastAsia" w:ascii="仿宋_GB2312" w:hAnsi="仿宋_GB2312" w:eastAsia="仿宋_GB2312" w:cs="仿宋_GB2312"/>
                <w:sz w:val="24"/>
                <w:szCs w:val="24"/>
              </w:rPr>
              <w:t>述职评议考核工作，指导直属机关党委、党总支部按照隶属关系抓好下属党组织书记抓基层党建述职评议考核工作。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858" w:type="dxa"/>
            <w:vMerge w:val="restart"/>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237" w:type="dxa"/>
            <w:vMerge w:val="restart"/>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负责所属党组织党员的教育和管理工作；负责审批</w:t>
            </w:r>
            <w:r>
              <w:rPr>
                <w:rFonts w:hint="eastAsia" w:ascii="仿宋_GB2312" w:hAnsi="仿宋_GB2312" w:eastAsia="仿宋_GB2312" w:cs="仿宋_GB2312"/>
                <w:sz w:val="24"/>
                <w:szCs w:val="24"/>
                <w:lang w:val="en-US" w:eastAsia="zh-CN"/>
              </w:rPr>
              <w:t>所属党组织的发展党员工作。</w:t>
            </w: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参与督促检查和指导区直机关党组（党委）理论学习中心组学习。</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指导区直机关的思想政治和党员干部宣传教育工作。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负责区委直属机关工委有关活动的音像资料收集和信息发布及意识形态工作开展。</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负责所属党组织党报党刊、学习教育资料的征订和发放工作。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指导区直机关做好年度发展党员工作，</w:t>
            </w:r>
            <w:r>
              <w:rPr>
                <w:rFonts w:hint="eastAsia" w:ascii="仿宋_GB2312" w:hAnsi="仿宋_GB2312" w:eastAsia="仿宋_GB2312" w:cs="仿宋_GB2312"/>
                <w:sz w:val="24"/>
                <w:szCs w:val="24"/>
              </w:rPr>
              <w:t>承办直属党总支、党支部发展党员的审核和报批工作。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组织</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直机关</w:t>
            </w:r>
            <w:r>
              <w:rPr>
                <w:rFonts w:hint="eastAsia" w:ascii="仿宋_GB2312" w:hAnsi="仿宋_GB2312" w:eastAsia="仿宋_GB2312" w:cs="仿宋_GB2312"/>
                <w:sz w:val="24"/>
                <w:szCs w:val="24"/>
                <w:lang w:val="en-US" w:eastAsia="zh-CN"/>
              </w:rPr>
              <w:t>党组织书记、党务工作者</w:t>
            </w:r>
            <w:r>
              <w:rPr>
                <w:rFonts w:hint="eastAsia" w:ascii="仿宋_GB2312" w:hAnsi="仿宋_GB2312" w:eastAsia="仿宋_GB2312" w:cs="仿宋_GB2312"/>
                <w:sz w:val="24"/>
                <w:szCs w:val="24"/>
              </w:rPr>
              <w:t>教育培训，受理党员对党籍、党龄等问题的申诉，指导各党组织稳妥做好不合格党员处置工作。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牵头组织开展重大节日期间走访慰问机关老党员、困难党员和因公牺牲（殉职）党员家属工作。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组织开展党组织关系接转工作。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58" w:type="dxa"/>
            <w:vMerge w:val="restart"/>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37" w:type="dxa"/>
            <w:vMerge w:val="restart"/>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按权限参与协助区纪委监委履行监督</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问责职责工作。</w:t>
            </w: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做好违纪党员的处理和善后工作。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lang w:val="en-US" w:eastAsia="zh-CN"/>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抓好区直机关党风廉政建设责任制的落实、总结和推广党风廉政建设先进经验做法。</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58" w:type="dxa"/>
            <w:vMerge w:val="restart"/>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237" w:type="dxa"/>
            <w:vMerge w:val="restart"/>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指导所属党组织实施对党员干部特别是党员领导干部的监督，</w:t>
            </w:r>
            <w:r>
              <w:rPr>
                <w:rFonts w:hint="eastAsia" w:ascii="仿宋_GB2312" w:hAnsi="仿宋_GB2312" w:eastAsia="仿宋_GB2312" w:cs="仿宋_GB2312"/>
                <w:sz w:val="24"/>
                <w:szCs w:val="24"/>
                <w:lang w:val="en-US" w:eastAsia="zh-CN"/>
              </w:rPr>
              <w:t>及时报告，反映相关情况。</w:t>
            </w:r>
          </w:p>
        </w:tc>
        <w:tc>
          <w:tcPr>
            <w:tcW w:w="4474" w:type="dxa"/>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指导和组织签订党风廉政建设责任书。</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参与领导干部民主生活会督促检查和指导有关工作。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抓好党务政务公开制度落实。</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rPr>
            </w:pPr>
          </w:p>
        </w:tc>
        <w:tc>
          <w:tcPr>
            <w:tcW w:w="4474" w:type="dxa"/>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督促各责任人、责任部门和有关党组织落实巡察反馈意见存在问题的整改工作。</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58" w:type="dxa"/>
            <w:vMerge w:val="restart"/>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237" w:type="dxa"/>
            <w:vMerge w:val="restart"/>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推进区直机关党组织党建服务和“智慧党建”工作。</w:t>
            </w:r>
          </w:p>
        </w:tc>
        <w:tc>
          <w:tcPr>
            <w:tcW w:w="4474" w:type="dxa"/>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eastAsia="zh-CN"/>
              </w:rPr>
              <w:t>指导督促全区各机关党组织及时下载安装使用“三亚基层党建</w:t>
            </w:r>
            <w:r>
              <w:rPr>
                <w:rFonts w:hint="eastAsia" w:ascii="仿宋_GB2312" w:hAnsi="仿宋_GB2312" w:eastAsia="仿宋_GB2312" w:cs="仿宋_GB2312"/>
                <w:kern w:val="2"/>
                <w:sz w:val="24"/>
                <w:szCs w:val="24"/>
                <w:lang w:val="en-US" w:eastAsia="zh-CN"/>
              </w:rPr>
              <w:t>APP</w:t>
            </w:r>
            <w:r>
              <w:rPr>
                <w:rFonts w:hint="eastAsia" w:ascii="仿宋_GB2312" w:hAnsi="仿宋_GB2312" w:eastAsia="仿宋_GB2312" w:cs="仿宋_GB2312"/>
                <w:kern w:val="2"/>
                <w:sz w:val="24"/>
                <w:szCs w:val="24"/>
                <w:lang w:eastAsia="zh-CN"/>
              </w:rPr>
              <w:t>”，并及时录入“三会一课”、志愿服务活动等情况。</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58" w:type="dxa"/>
            <w:vMerge w:val="continue"/>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p>
        </w:tc>
        <w:tc>
          <w:tcPr>
            <w:tcW w:w="2237" w:type="dxa"/>
            <w:vMerge w:val="continue"/>
            <w:vAlign w:val="center"/>
          </w:tcPr>
          <w:p>
            <w:pPr>
              <w:spacing w:beforeLines="0" w:afterLines="0" w:line="360" w:lineRule="exact"/>
              <w:jc w:val="both"/>
              <w:rPr>
                <w:rFonts w:hint="eastAsia" w:ascii="仿宋_GB2312" w:hAnsi="仿宋_GB2312" w:eastAsia="仿宋_GB2312" w:cs="仿宋_GB2312"/>
                <w:sz w:val="24"/>
                <w:szCs w:val="24"/>
                <w:lang w:val="en-US" w:eastAsia="zh-CN"/>
              </w:rPr>
            </w:pPr>
          </w:p>
        </w:tc>
        <w:tc>
          <w:tcPr>
            <w:tcW w:w="4474" w:type="dxa"/>
            <w:vAlign w:val="center"/>
          </w:tcPr>
          <w:p>
            <w:pPr>
              <w:spacing w:beforeLines="0" w:afterLines="0" w:line="360" w:lineRule="exact"/>
              <w:jc w:val="both"/>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组织开展区直机关党群服务。</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58" w:type="dxa"/>
            <w:vAlign w:val="center"/>
          </w:tcPr>
          <w:p>
            <w:pPr>
              <w:spacing w:beforeLines="0" w:afterLines="0"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237" w:type="dxa"/>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完成区委和上级部门交办的其他任务。</w:t>
            </w:r>
          </w:p>
        </w:tc>
        <w:tc>
          <w:tcPr>
            <w:tcW w:w="4474" w:type="dxa"/>
            <w:vAlign w:val="center"/>
          </w:tcPr>
          <w:p>
            <w:pPr>
              <w:spacing w:beforeLines="0" w:afterLines="0"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完成区委和上级部门交办的其他任务。</w:t>
            </w:r>
          </w:p>
        </w:tc>
        <w:tc>
          <w:tcPr>
            <w:tcW w:w="1492" w:type="dxa"/>
          </w:tcPr>
          <w:p>
            <w:pPr>
              <w:spacing w:beforeLines="0" w:afterLines="0" w:line="360" w:lineRule="exact"/>
              <w:jc w:val="left"/>
              <w:rPr>
                <w:rFonts w:hint="eastAsia" w:ascii="仿宋_GB2312" w:hAnsi="仿宋_GB2312" w:eastAsia="仿宋_GB2312" w:cs="仿宋_GB2312"/>
                <w:sz w:val="24"/>
                <w:szCs w:val="24"/>
              </w:rPr>
            </w:pPr>
          </w:p>
        </w:tc>
      </w:tr>
    </w:tbl>
    <w:p>
      <w:pPr>
        <w:spacing w:line="578" w:lineRule="exact"/>
        <w:rPr>
          <w:rFonts w:hint="default" w:ascii="Times New Roman" w:hAnsi="Times New Roman" w:eastAsia="黑体" w:cs="Times New Roman"/>
          <w:color w:val="000000"/>
          <w:szCs w:val="32"/>
        </w:rPr>
      </w:pPr>
    </w:p>
    <w:p>
      <w:pPr>
        <w:spacing w:line="0" w:lineRule="atLeast"/>
        <w:jc w:val="left"/>
        <w:rPr>
          <w:rFonts w:hint="default" w:ascii="Times New Roman" w:hAnsi="Times New Roman" w:cs="Times New Roman"/>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swiss"/>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ACF3C50" w:usb2="00000016" w:usb3="00000000" w:csb0="0004001F" w:csb1="00000000"/>
  </w:font>
  <w:font w:name="Calibri Light">
    <w:panose1 w:val="020F0302020204030204"/>
    <w:charset w:val="00"/>
    <w:family w:val="decorative"/>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Calibri Light">
    <w:panose1 w:val="020F0302020204030204"/>
    <w:charset w:val="00"/>
    <w:family w:val="modern"/>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altName w:val="Courier New"/>
    <w:panose1 w:val="02070309020205020404"/>
    <w:charset w:val="00"/>
    <w:family w:val="auto"/>
    <w:pitch w:val="default"/>
    <w:sig w:usb0="00000000" w:usb1="00000000" w:usb2="00000000" w:usb3="00000000" w:csb0="00000041" w:csb1="2008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cript"/>
    <w:pitch w:val="default"/>
    <w:sig w:usb0="80000287" w:usb1="2ACF3C50" w:usb2="00000016" w:usb3="00000000" w:csb0="0004001F" w:csb1="00000000"/>
  </w:font>
  <w:font w:name="Arial Unicode MS">
    <w:altName w:val="宋体"/>
    <w:panose1 w:val="020B0604020202020204"/>
    <w:charset w:val="86"/>
    <w:family w:val="decorative"/>
    <w:pitch w:val="default"/>
    <w:sig w:usb0="00000000" w:usb1="00000000" w:usb2="0000003F" w:usb3="00000000" w:csb0="603F01FF" w:csb1="FFFF0000"/>
  </w:font>
  <w:font w:name="Arial Unicode MS">
    <w:altName w:val="宋体"/>
    <w:panose1 w:val="020B0604020202020204"/>
    <w:charset w:val="86"/>
    <w:family w:val="roman"/>
    <w:pitch w:val="default"/>
    <w:sig w:usb0="00000000" w:usb1="00000000" w:usb2="0000003F" w:usb3="00000000" w:csb0="603F01FF" w:csb1="FFFF0000"/>
  </w:font>
  <w:font w:name="Arial Unicode MS">
    <w:altName w:val="宋体"/>
    <w:panose1 w:val="020B0604020202020204"/>
    <w:charset w:val="86"/>
    <w:family w:val="modern"/>
    <w:pitch w:val="default"/>
    <w:sig w:usb0="00000000" w:usb1="00000000" w:usb2="0000003F" w:usb3="00000000" w:csb0="603F01FF" w:csb1="FFFF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-370840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val="en-US" w:eastAsia="zh-CN"/>
                            </w:rPr>
                            <w:t xml:space="preserve"> </w:t>
                          </w: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r>
                            <w:rPr>
                              <w:rFonts w:hint="eastAsia" w:asciiTheme="minorEastAsia" w:hAnsiTheme="minorEastAsia" w:eastAsiaTheme="minorEastAsia" w:cstheme="minorEastAsia"/>
                              <w:sz w:val="28"/>
                              <w:szCs w:val="40"/>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29.2pt;height:144pt;width:144pt;mso-position-horizontal:center;mso-position-horizontal-relative:margin;mso-wrap-style:none;z-index:251662336;mso-width-relative:page;mso-height-relative:page;" filled="f" stroked="f" coordsize="21600,21600" o:gfxdata="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pQTO1QAAAAgBAAAPAAAAAAAAAAEAIAAAACIAAABkcnMvZG93bnJldi54bWxQSwECFAAU&#10;AAAACACHTuJAnOekLbsBAABhAwAADgAAAAAAAAABACAAAAAkAQAAZHJzL2Uyb0RvYy54bWxQSwUG&#10;AAAAAAYABgBZAQAAUQUAAAAA&#10;">
              <v:fill on="f" focussize="0,0"/>
              <v:stroke on="f" joinstyle="miter"/>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val="en-US" w:eastAsia="zh-CN"/>
                      </w:rPr>
                      <w:t xml:space="preserve"> </w:t>
                    </w: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r>
                      <w:rPr>
                        <w:rFonts w:hint="eastAsia" w:asciiTheme="minorEastAsia" w:hAnsiTheme="minorEastAsia" w:eastAsiaTheme="minorEastAsia" w:cstheme="minorEastAsia"/>
                        <w:sz w:val="28"/>
                        <w:szCs w:val="40"/>
                        <w:lang w:val="en-US" w:eastAsia="zh-CN"/>
                      </w:rPr>
                      <w:t xml:space="preserve"> </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JIOkW+8AQAAYQMAAA4AAAAAAAAAAQAgAAAAHgEAAGRycy9lMm9Eb2MueG1sUEsFBgAAAAAG&#10;AAYAWQEAAEwFAAAAAA==&#10;">
              <v:fill on="f" focussize="0,0"/>
              <v:stroke on="f" joinstyle="miter"/>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5B307E"/>
    <w:rsid w:val="01174485"/>
    <w:rsid w:val="01546A5A"/>
    <w:rsid w:val="038C1C4C"/>
    <w:rsid w:val="04046400"/>
    <w:rsid w:val="04D84057"/>
    <w:rsid w:val="05F97E29"/>
    <w:rsid w:val="066B1319"/>
    <w:rsid w:val="06970489"/>
    <w:rsid w:val="08EF55B8"/>
    <w:rsid w:val="091C6D13"/>
    <w:rsid w:val="0BB005D6"/>
    <w:rsid w:val="0BBF163D"/>
    <w:rsid w:val="0C000D2C"/>
    <w:rsid w:val="0C416657"/>
    <w:rsid w:val="115C410F"/>
    <w:rsid w:val="12F81701"/>
    <w:rsid w:val="19006D44"/>
    <w:rsid w:val="194B6DF5"/>
    <w:rsid w:val="19CC140B"/>
    <w:rsid w:val="19FB65B5"/>
    <w:rsid w:val="1A7E6B05"/>
    <w:rsid w:val="1ABB268D"/>
    <w:rsid w:val="1D9C4C7C"/>
    <w:rsid w:val="1E14315F"/>
    <w:rsid w:val="1EC53339"/>
    <w:rsid w:val="1F576EA3"/>
    <w:rsid w:val="202C2E44"/>
    <w:rsid w:val="23082725"/>
    <w:rsid w:val="26125CFE"/>
    <w:rsid w:val="26294207"/>
    <w:rsid w:val="27B6002E"/>
    <w:rsid w:val="2879640A"/>
    <w:rsid w:val="296E4731"/>
    <w:rsid w:val="2A153C94"/>
    <w:rsid w:val="2B4757D2"/>
    <w:rsid w:val="2C74066E"/>
    <w:rsid w:val="2D9C2201"/>
    <w:rsid w:val="2DBE7648"/>
    <w:rsid w:val="307916BF"/>
    <w:rsid w:val="31054F6A"/>
    <w:rsid w:val="3289357E"/>
    <w:rsid w:val="34F71425"/>
    <w:rsid w:val="36934425"/>
    <w:rsid w:val="38B96C1A"/>
    <w:rsid w:val="390E429C"/>
    <w:rsid w:val="3A0962AA"/>
    <w:rsid w:val="3AEB2DD4"/>
    <w:rsid w:val="3CA418F0"/>
    <w:rsid w:val="40606C14"/>
    <w:rsid w:val="407E268B"/>
    <w:rsid w:val="415F09FC"/>
    <w:rsid w:val="424372E0"/>
    <w:rsid w:val="46645C30"/>
    <w:rsid w:val="48BA0FC7"/>
    <w:rsid w:val="48CF2C82"/>
    <w:rsid w:val="491A22B3"/>
    <w:rsid w:val="4968669E"/>
    <w:rsid w:val="4AA80BD0"/>
    <w:rsid w:val="4B90629E"/>
    <w:rsid w:val="4F6245F8"/>
    <w:rsid w:val="4FC0348D"/>
    <w:rsid w:val="505947A2"/>
    <w:rsid w:val="50E33898"/>
    <w:rsid w:val="52B85586"/>
    <w:rsid w:val="53484562"/>
    <w:rsid w:val="538A6088"/>
    <w:rsid w:val="558636C1"/>
    <w:rsid w:val="55E22C5E"/>
    <w:rsid w:val="57C51086"/>
    <w:rsid w:val="5A3203AE"/>
    <w:rsid w:val="5B6A2DC9"/>
    <w:rsid w:val="5B971143"/>
    <w:rsid w:val="5CF72EC2"/>
    <w:rsid w:val="5EF33294"/>
    <w:rsid w:val="602A37A0"/>
    <w:rsid w:val="61EC77DF"/>
    <w:rsid w:val="62C40281"/>
    <w:rsid w:val="63B75454"/>
    <w:rsid w:val="6461196C"/>
    <w:rsid w:val="685C1E23"/>
    <w:rsid w:val="6A3430B4"/>
    <w:rsid w:val="6AC00F08"/>
    <w:rsid w:val="6AFD6299"/>
    <w:rsid w:val="6BF50810"/>
    <w:rsid w:val="70746E88"/>
    <w:rsid w:val="713820A0"/>
    <w:rsid w:val="71E02CA2"/>
    <w:rsid w:val="72465AAE"/>
    <w:rsid w:val="73F47604"/>
    <w:rsid w:val="74283E20"/>
    <w:rsid w:val="75DC31CD"/>
    <w:rsid w:val="78AC6FD9"/>
    <w:rsid w:val="7995737C"/>
    <w:rsid w:val="7A4F4F66"/>
    <w:rsid w:val="7CFA3218"/>
    <w:rsid w:val="7D052218"/>
    <w:rsid w:val="7E434D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9">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ScaleCrop>false</ScaleCrop>
  <LinksUpToDate>false</LinksUpToDate>
  <CharactersWithSpaces>21156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BZB</cp:lastModifiedBy>
  <cp:lastPrinted>2021-07-14T07:49:00Z</cp:lastPrinted>
  <dcterms:modified xsi:type="dcterms:W3CDTF">2021-09-16T03:55:51Z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