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ind w:left="0" w:leftChars="0" w:firstLine="0" w:firstLineChars="0"/>
        <w:rPr>
          <w:rFonts w:hint="eastAsia" w:ascii="方正公文小标宋" w:hAnsi="方正公文小标宋" w:eastAsia="方正公文小标宋" w:cs="方正公文小标宋"/>
          <w:color w:val="FFFFFF" w:themeColor="background1"/>
          <w:sz w:val="44"/>
          <w:szCs w:val="44"/>
          <w:highlight w:val="none"/>
          <w:u w:val="none"/>
          <w14:textFill>
            <w14:solidFill>
              <w14:schemeClr w14:val="bg1"/>
            </w14:solidFill>
          </w14:textFill>
        </w:rPr>
      </w:pPr>
      <w:bookmarkStart w:id="0" w:name="_Toc21332"/>
      <w:r>
        <w:rPr>
          <w:rFonts w:hint="eastAsia" w:ascii="黑体" w:hAnsi="黑体" w:eastAsia="黑体" w:cs="黑体"/>
          <w:b w:val="0"/>
          <w:bCs/>
          <w:color w:val="FFFFFF" w:themeColor="background1"/>
          <w:sz w:val="32"/>
          <w:szCs w:val="28"/>
          <w:highlight w:val="none"/>
          <w:lang w:val="en-US" w:eastAsia="zh-CN"/>
          <w14:textFill>
            <w14:solidFill>
              <w14:schemeClr w14:val="bg1"/>
            </w14:solidFill>
          </w14:textFill>
        </w:rPr>
        <w:t>附件2</w:t>
      </w:r>
      <w:bookmarkEnd w:id="0"/>
    </w:p>
    <w:p>
      <w:pPr>
        <w:pageBreakBefore w:val="0"/>
        <w:widowControl w:val="0"/>
        <w:tabs>
          <w:tab w:val="left" w:pos="840"/>
        </w:tabs>
        <w:kinsoku/>
        <w:wordWrap/>
        <w:overflowPunct/>
        <w:topLinePunct w:val="0"/>
        <w:autoSpaceDE/>
        <w:autoSpaceDN/>
        <w:bidi w:val="0"/>
        <w:adjustRightInd/>
        <w:snapToGrid/>
        <w:spacing w:beforeAutospacing="0" w:after="0" w:afterAutospacing="0" w:line="578"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三亚湾新城城市更新项目（一期）</w:t>
      </w:r>
    </w:p>
    <w:p>
      <w:pPr>
        <w:pageBreakBefore w:val="0"/>
        <w:widowControl w:val="0"/>
        <w:tabs>
          <w:tab w:val="left" w:pos="840"/>
        </w:tabs>
        <w:kinsoku/>
        <w:wordWrap/>
        <w:overflowPunct/>
        <w:topLinePunct w:val="0"/>
        <w:autoSpaceDE/>
        <w:autoSpaceDN/>
        <w:bidi w:val="0"/>
        <w:adjustRightInd/>
        <w:snapToGrid/>
        <w:spacing w:beforeAutospacing="0" w:after="0" w:afterAutospacing="0" w:line="578"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子单元HP02-03-05A/B地块房屋征收</w:t>
      </w:r>
    </w:p>
    <w:p>
      <w:pPr>
        <w:pageBreakBefore w:val="0"/>
        <w:widowControl w:val="0"/>
        <w:tabs>
          <w:tab w:val="left" w:pos="840"/>
        </w:tabs>
        <w:kinsoku/>
        <w:wordWrap/>
        <w:overflowPunct/>
        <w:topLinePunct w:val="0"/>
        <w:autoSpaceDE/>
        <w:autoSpaceDN/>
        <w:bidi w:val="0"/>
        <w:adjustRightInd/>
        <w:snapToGrid/>
        <w:spacing w:beforeAutospacing="0" w:after="0" w:afterAutospacing="0" w:line="578" w:lineRule="exact"/>
        <w:ind w:left="0" w:leftChars="0" w:right="0" w:rightChars="0"/>
        <w:jc w:val="center"/>
        <w:textAlignment w:val="auto"/>
        <w:rPr>
          <w:rFonts w:hint="eastAsia" w:ascii="方正公文小标宋" w:hAnsi="方正公文小标宋" w:eastAsia="方正小标宋简体" w:cs="方正公文小标宋"/>
          <w:color w:val="auto"/>
          <w:sz w:val="44"/>
          <w:szCs w:val="44"/>
          <w:highlight w:val="none"/>
          <w:u w:val="non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补偿安置</w:t>
      </w:r>
      <w:r>
        <w:rPr>
          <w:rFonts w:hint="eastAsia" w:ascii="方正小标宋简体" w:hAnsi="方正小标宋简体" w:eastAsia="方正小标宋简体" w:cs="方正小标宋简体"/>
          <w:color w:val="auto"/>
          <w:sz w:val="44"/>
          <w:szCs w:val="44"/>
          <w:highlight w:val="none"/>
          <w:u w:val="none"/>
        </w:rPr>
        <w:t>方案</w:t>
      </w:r>
      <w:r>
        <w:rPr>
          <w:rFonts w:hint="eastAsia" w:ascii="方正小标宋简体" w:hAnsi="方正小标宋简体" w:eastAsia="方正小标宋简体" w:cs="方正小标宋简体"/>
          <w:color w:val="auto"/>
          <w:sz w:val="44"/>
          <w:szCs w:val="44"/>
          <w:highlight w:val="none"/>
          <w:u w:val="none"/>
          <w:lang w:eastAsia="zh-CN"/>
        </w:rPr>
        <w:t>（征求意见稿）</w:t>
      </w:r>
    </w:p>
    <w:p>
      <w:pPr>
        <w:pageBreakBefore w:val="0"/>
        <w:widowControl w:val="0"/>
        <w:kinsoku/>
        <w:wordWrap/>
        <w:overflowPunct/>
        <w:topLinePunct w:val="0"/>
        <w:autoSpaceDE/>
        <w:autoSpaceDN/>
        <w:bidi w:val="0"/>
        <w:adjustRightInd/>
        <w:snapToGrid/>
        <w:spacing w:beforeAutospacing="0" w:after="0" w:afterAutospacing="0" w:line="578" w:lineRule="exact"/>
        <w:textAlignment w:val="auto"/>
        <w:rPr>
          <w:rFonts w:hint="default" w:ascii="Times New Roman" w:hAnsi="Times New Roman" w:cs="Times New Roman"/>
          <w:color w:val="auto"/>
          <w:highlight w:val="none"/>
          <w:lang w:val="en-US" w:eastAsia="zh-CN"/>
        </w:rPr>
      </w:pPr>
    </w:p>
    <w:p>
      <w:pPr>
        <w:pageBreakBefore w:val="0"/>
        <w:numPr>
          <w:ilvl w:val="0"/>
          <w:numId w:val="0"/>
        </w:numPr>
        <w:wordWrap/>
        <w:overflowPunct/>
        <w:topLinePunct w:val="0"/>
        <w:bidi w:val="0"/>
        <w:spacing w:beforeAutospacing="0" w:after="0" w:afterAutospacing="0" w:line="578" w:lineRule="exact"/>
        <w:ind w:leftChars="0" w:firstLine="640" w:firstLineChars="200"/>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lang w:eastAsia="zh-CN"/>
        </w:rPr>
        <w:t>根据</w:t>
      </w:r>
      <w:r>
        <w:rPr>
          <w:rFonts w:hint="eastAsia" w:ascii="Times New Roman" w:hAnsi="Times New Roman" w:eastAsia="仿宋_GB2312" w:cs="Times New Roman"/>
          <w:bCs/>
          <w:color w:val="auto"/>
          <w:sz w:val="32"/>
          <w:szCs w:val="32"/>
          <w:highlight w:val="none"/>
          <w:u w:val="none"/>
          <w:lang w:eastAsia="zh-CN"/>
        </w:rPr>
        <w:t>党的十九届五中全会</w:t>
      </w:r>
      <w:r>
        <w:rPr>
          <w:rFonts w:hint="default" w:ascii="Times New Roman" w:hAnsi="Times New Roman" w:eastAsia="仿宋_GB2312" w:cs="Times New Roman"/>
          <w:bCs/>
          <w:color w:val="auto"/>
          <w:sz w:val="32"/>
          <w:szCs w:val="32"/>
          <w:highlight w:val="none"/>
          <w:u w:val="none"/>
          <w:lang w:eastAsia="zh-CN"/>
        </w:rPr>
        <w:t>及</w:t>
      </w:r>
      <w:r>
        <w:rPr>
          <w:rFonts w:hint="eastAsia"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eastAsia="zh-CN"/>
        </w:rPr>
        <w:t>十四五</w:t>
      </w:r>
      <w:r>
        <w:rPr>
          <w:rFonts w:hint="eastAsia"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lang w:eastAsia="zh-CN"/>
        </w:rPr>
        <w:t>规划中对实施城市更新行动的要求，为完善城市功能结构，转变城市开发建设方式，加快</w:t>
      </w:r>
      <w:r>
        <w:rPr>
          <w:rFonts w:hint="default" w:ascii="Times New Roman" w:hAnsi="Times New Roman" w:eastAsia="仿宋_GB2312" w:cs="Times New Roman"/>
          <w:bCs/>
          <w:color w:val="auto"/>
          <w:sz w:val="32"/>
          <w:szCs w:val="32"/>
          <w:highlight w:val="none"/>
          <w:u w:val="none"/>
        </w:rPr>
        <w:t>推进</w:t>
      </w:r>
      <w:r>
        <w:rPr>
          <w:rFonts w:hint="default" w:ascii="Times New Roman" w:hAnsi="Times New Roman" w:eastAsia="仿宋_GB2312" w:cs="Times New Roman"/>
          <w:bCs/>
          <w:color w:val="auto"/>
          <w:sz w:val="32"/>
          <w:szCs w:val="32"/>
          <w:highlight w:val="none"/>
          <w:u w:val="none"/>
          <w:lang w:eastAsia="zh-CN"/>
        </w:rPr>
        <w:t>海南自由贸易</w:t>
      </w:r>
      <w:r>
        <w:rPr>
          <w:rFonts w:hint="eastAsia" w:ascii="Times New Roman" w:hAnsi="Times New Roman" w:eastAsia="仿宋_GB2312" w:cs="Times New Roman"/>
          <w:bCs/>
          <w:color w:val="auto"/>
          <w:sz w:val="32"/>
          <w:szCs w:val="32"/>
          <w:highlight w:val="none"/>
          <w:u w:val="none"/>
          <w:lang w:eastAsia="zh-CN"/>
        </w:rPr>
        <w:t>港</w:t>
      </w:r>
      <w:r>
        <w:rPr>
          <w:rFonts w:hint="default" w:ascii="Times New Roman" w:hAnsi="Times New Roman" w:eastAsia="仿宋_GB2312" w:cs="Times New Roman"/>
          <w:bCs/>
          <w:color w:val="auto"/>
          <w:sz w:val="32"/>
          <w:szCs w:val="32"/>
          <w:highlight w:val="none"/>
          <w:u w:val="none"/>
          <w:lang w:eastAsia="zh-CN"/>
        </w:rPr>
        <w:t>发展，</w:t>
      </w:r>
      <w:r>
        <w:rPr>
          <w:rFonts w:hint="default" w:ascii="Times New Roman" w:hAnsi="Times New Roman" w:eastAsia="仿宋_GB2312" w:cs="Times New Roman"/>
          <w:bCs/>
          <w:color w:val="auto"/>
          <w:sz w:val="32"/>
          <w:szCs w:val="32"/>
          <w:highlight w:val="none"/>
          <w:u w:val="none"/>
        </w:rPr>
        <w:t>按照</w:t>
      </w:r>
      <w:r>
        <w:rPr>
          <w:rFonts w:hint="default" w:ascii="Times New Roman" w:hAnsi="Times New Roman" w:eastAsia="仿宋_GB2312" w:cs="Times New Roman"/>
          <w:b w:val="0"/>
          <w:bCs/>
          <w:color w:val="auto"/>
          <w:spacing w:val="0"/>
          <w:sz w:val="32"/>
          <w:szCs w:val="32"/>
          <w:highlight w:val="none"/>
        </w:rPr>
        <w:t>《中华人民共和国民法典》《中华人民共和国土地管理法》《中华人民共和国城乡规划法》</w:t>
      </w:r>
      <w:r>
        <w:rPr>
          <w:rFonts w:hint="default" w:ascii="Times New Roman" w:hAnsi="Times New Roman" w:eastAsia="仿宋_GB2312" w:cs="Times New Roman"/>
          <w:bCs/>
          <w:color w:val="auto"/>
          <w:sz w:val="32"/>
          <w:szCs w:val="32"/>
          <w:highlight w:val="none"/>
          <w:u w:val="none"/>
        </w:rPr>
        <w:t>《国有土地上房屋征收与补偿条例》</w:t>
      </w:r>
      <w:r>
        <w:rPr>
          <w:rFonts w:hint="default" w:ascii="Times New Roman" w:hAnsi="Times New Roman" w:eastAsia="仿宋_GB2312" w:cs="Times New Roman"/>
          <w:bCs/>
          <w:color w:val="auto"/>
          <w:sz w:val="32"/>
          <w:szCs w:val="32"/>
          <w:highlight w:val="none"/>
          <w:u w:val="none"/>
          <w:lang w:eastAsia="zh-CN"/>
        </w:rPr>
        <w:t>《</w:t>
      </w:r>
      <w:r>
        <w:rPr>
          <w:rFonts w:hint="default" w:ascii="Times New Roman" w:hAnsi="Times New Roman" w:eastAsia="仿宋_GB2312" w:cs="Times New Roman"/>
          <w:bCs/>
          <w:color w:val="auto"/>
          <w:sz w:val="32"/>
          <w:szCs w:val="32"/>
          <w:highlight w:val="none"/>
          <w:u w:val="none"/>
        </w:rPr>
        <w:t>三亚市棚户区改造房屋征收补偿安置暂行办法》</w:t>
      </w:r>
      <w:r>
        <w:rPr>
          <w:rFonts w:hint="default" w:ascii="Times New Roman" w:hAnsi="Times New Roman" w:eastAsia="仿宋_GB2312" w:cs="Times New Roman"/>
          <w:b w:val="0"/>
          <w:bCs/>
          <w:color w:val="auto"/>
          <w:spacing w:val="0"/>
          <w:sz w:val="32"/>
          <w:szCs w:val="32"/>
          <w:highlight w:val="none"/>
        </w:rPr>
        <w:t>《三亚市棚户区改造房屋征收评估管理暂行办法》</w:t>
      </w:r>
      <w:r>
        <w:rPr>
          <w:rFonts w:hint="default" w:ascii="Times New Roman" w:hAnsi="Times New Roman" w:eastAsia="仿宋_GB2312" w:cs="Times New Roman"/>
          <w:bCs/>
          <w:color w:val="auto"/>
          <w:sz w:val="32"/>
          <w:szCs w:val="32"/>
          <w:highlight w:val="none"/>
          <w:u w:val="none"/>
          <w:lang w:eastAsia="zh-CN"/>
        </w:rPr>
        <w:t>《三亚市房屋征收补偿安置指导意见（试行）》</w:t>
      </w:r>
      <w:r>
        <w:rPr>
          <w:rFonts w:hint="default" w:ascii="Times New Roman" w:hAnsi="Times New Roman" w:eastAsia="仿宋_GB2312" w:cs="Times New Roman"/>
          <w:b w:val="0"/>
          <w:bCs/>
          <w:color w:val="auto"/>
          <w:spacing w:val="0"/>
          <w:sz w:val="32"/>
          <w:szCs w:val="32"/>
          <w:highlight w:val="none"/>
        </w:rPr>
        <w:t>《国有土地上房屋征收评估办法》</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三亚市集体土地征收补偿安置管理规定（2013年修订）</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Cs/>
          <w:color w:val="auto"/>
          <w:sz w:val="32"/>
          <w:szCs w:val="32"/>
          <w:highlight w:val="none"/>
          <w:u w:val="none"/>
        </w:rPr>
        <w:t>等法律法规</w:t>
      </w:r>
      <w:r>
        <w:rPr>
          <w:rFonts w:hint="default" w:ascii="Times New Roman" w:hAnsi="Times New Roman" w:eastAsia="仿宋_GB2312" w:cs="Times New Roman"/>
          <w:bCs/>
          <w:color w:val="auto"/>
          <w:sz w:val="32"/>
          <w:szCs w:val="32"/>
          <w:highlight w:val="none"/>
          <w:u w:val="none"/>
          <w:lang w:eastAsia="zh-CN"/>
        </w:rPr>
        <w:t>以及参照三亚市人民政府其他有关规定，</w:t>
      </w:r>
      <w:r>
        <w:rPr>
          <w:rFonts w:hint="default" w:ascii="Times New Roman" w:hAnsi="Times New Roman" w:eastAsia="仿宋_GB2312" w:cs="Times New Roman"/>
          <w:bCs/>
          <w:color w:val="auto"/>
          <w:sz w:val="32"/>
          <w:szCs w:val="32"/>
          <w:highlight w:val="none"/>
          <w:u w:val="none"/>
        </w:rPr>
        <w:t>结合</w:t>
      </w:r>
      <w:r>
        <w:rPr>
          <w:rFonts w:hint="default" w:ascii="Times New Roman" w:hAnsi="Times New Roman" w:eastAsia="仿宋_GB2312" w:cs="Times New Roman"/>
          <w:bCs/>
          <w:color w:val="auto"/>
          <w:sz w:val="32"/>
          <w:szCs w:val="32"/>
          <w:highlight w:val="none"/>
          <w:u w:val="none"/>
          <w:lang w:eastAsia="zh-CN"/>
        </w:rPr>
        <w:t>三亚市天涯区</w:t>
      </w:r>
      <w:r>
        <w:rPr>
          <w:rFonts w:hint="eastAsia" w:eastAsia="仿宋_GB2312" w:cs="Times New Roman"/>
          <w:bCs/>
          <w:color w:val="auto"/>
          <w:sz w:val="32"/>
          <w:szCs w:val="32"/>
          <w:highlight w:val="none"/>
          <w:u w:val="none"/>
          <w:lang w:val="en-US" w:eastAsia="zh-CN"/>
        </w:rPr>
        <w:t>三亚湾新城</w:t>
      </w:r>
      <w:r>
        <w:rPr>
          <w:rFonts w:hint="default" w:ascii="Times New Roman" w:hAnsi="Times New Roman" w:eastAsia="仿宋_GB2312" w:cs="Times New Roman"/>
          <w:bCs/>
          <w:color w:val="auto"/>
          <w:sz w:val="32"/>
          <w:szCs w:val="32"/>
          <w:highlight w:val="none"/>
          <w:u w:val="none"/>
        </w:rPr>
        <w:t>范围内的实际情况，</w:t>
      </w:r>
      <w:r>
        <w:rPr>
          <w:rFonts w:hint="default" w:ascii="Times New Roman" w:hAnsi="Times New Roman" w:eastAsia="仿宋_GB2312" w:cs="Times New Roman"/>
          <w:bCs/>
          <w:color w:val="auto"/>
          <w:sz w:val="32"/>
          <w:szCs w:val="32"/>
          <w:highlight w:val="none"/>
          <w:u w:val="none"/>
          <w:lang w:eastAsia="zh-CN"/>
        </w:rPr>
        <w:t>制定</w:t>
      </w:r>
      <w:r>
        <w:rPr>
          <w:rFonts w:hint="default" w:ascii="Times New Roman" w:hAnsi="Times New Roman" w:eastAsia="仿宋_GB2312" w:cs="Times New Roman"/>
          <w:bCs/>
          <w:color w:val="auto"/>
          <w:sz w:val="32"/>
          <w:szCs w:val="32"/>
          <w:highlight w:val="none"/>
          <w:u w:val="none"/>
        </w:rPr>
        <w:t>本方案。</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5"/>
        <w:textAlignment w:val="auto"/>
        <w:rPr>
          <w:rFonts w:hint="default" w:ascii="Times New Roman" w:hAnsi="Times New Roman" w:eastAsia="黑体" w:cs="Times New Roman"/>
          <w:bCs/>
          <w:color w:val="auto"/>
          <w:sz w:val="32"/>
          <w:szCs w:val="32"/>
          <w:highlight w:val="none"/>
          <w:u w:val="none"/>
        </w:rPr>
      </w:pPr>
      <w:r>
        <w:rPr>
          <w:rFonts w:hint="default" w:ascii="Times New Roman" w:hAnsi="Times New Roman" w:eastAsia="黑体" w:cs="Times New Roman"/>
          <w:bCs/>
          <w:color w:val="auto"/>
          <w:sz w:val="32"/>
          <w:szCs w:val="32"/>
          <w:highlight w:val="none"/>
          <w:u w:val="none"/>
        </w:rPr>
        <w:t>一、</w:t>
      </w:r>
      <w:r>
        <w:rPr>
          <w:rFonts w:hint="eastAsia" w:eastAsia="黑体" w:cs="Times New Roman"/>
          <w:bCs/>
          <w:color w:val="auto"/>
          <w:sz w:val="32"/>
          <w:szCs w:val="32"/>
          <w:highlight w:val="none"/>
          <w:u w:val="none"/>
          <w:lang w:val="en-US" w:eastAsia="zh-CN"/>
        </w:rPr>
        <w:t>征收</w:t>
      </w:r>
      <w:r>
        <w:rPr>
          <w:rFonts w:hint="default" w:ascii="Times New Roman" w:hAnsi="Times New Roman" w:eastAsia="黑体" w:cs="Times New Roman"/>
          <w:bCs/>
          <w:color w:val="auto"/>
          <w:sz w:val="32"/>
          <w:szCs w:val="32"/>
          <w:highlight w:val="none"/>
          <w:u w:val="none"/>
        </w:rPr>
        <w:t>范围及基本情况</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bCs/>
          <w:color w:val="auto"/>
          <w:sz w:val="32"/>
          <w:szCs w:val="32"/>
          <w:highlight w:val="none"/>
          <w:u w:val="none"/>
          <w:lang w:val="en-US" w:eastAsia="zh-CN"/>
        </w:rPr>
        <w:t>项目东至鲁能三亚湾新城别墅区，西至规划路，南至新城路，北至桃源河</w:t>
      </w:r>
      <w:r>
        <w:rPr>
          <w:rFonts w:hint="eastAsia" w:eastAsia="仿宋_GB2312" w:cs="Times New Roman"/>
          <w:bCs/>
          <w:color w:val="auto"/>
          <w:sz w:val="32"/>
          <w:szCs w:val="32"/>
          <w:highlight w:val="none"/>
          <w:u w:val="none"/>
          <w:lang w:val="en-US" w:eastAsia="zh-CN"/>
        </w:rPr>
        <w:t>；</w:t>
      </w:r>
      <w:r>
        <w:rPr>
          <w:rFonts w:hint="default" w:ascii="Times New Roman" w:hAnsi="Times New Roman" w:eastAsia="仿宋_GB2312" w:cs="Times New Roman"/>
          <w:bCs/>
          <w:color w:val="auto"/>
          <w:sz w:val="32"/>
          <w:szCs w:val="32"/>
          <w:highlight w:val="none"/>
          <w:u w:val="none"/>
          <w:lang w:val="en-US" w:eastAsia="zh-CN"/>
        </w:rPr>
        <w:t>项目综合更新区域内用地面积11.26公顷（168.</w:t>
      </w:r>
      <w:r>
        <w:rPr>
          <w:rFonts w:hint="eastAsia" w:ascii="Times New Roman" w:hAnsi="Times New Roman" w:eastAsia="仿宋_GB2312" w:cs="Times New Roman"/>
          <w:color w:val="auto"/>
          <w:sz w:val="32"/>
          <w:szCs w:val="32"/>
          <w:highlight w:val="none"/>
          <w:lang w:val="en-US" w:eastAsia="zh-CN" w:bidi="zh-TW"/>
        </w:rPr>
        <w:t>8</w:t>
      </w:r>
      <w:r>
        <w:rPr>
          <w:rFonts w:hint="default" w:ascii="Times New Roman" w:hAnsi="Times New Roman" w:eastAsia="仿宋_GB2312" w:cs="Times New Roman"/>
          <w:bCs/>
          <w:color w:val="auto"/>
          <w:sz w:val="32"/>
          <w:szCs w:val="32"/>
          <w:highlight w:val="none"/>
          <w:u w:val="none"/>
          <w:lang w:val="en-US" w:eastAsia="zh-CN"/>
        </w:rPr>
        <w:t>3亩），涉及</w:t>
      </w:r>
      <w:r>
        <w:rPr>
          <w:rFonts w:hint="eastAsia" w:ascii="Times New Roman" w:hAnsi="Times New Roman" w:eastAsia="仿宋_GB2312" w:cs="Times New Roman"/>
          <w:bCs/>
          <w:color w:val="auto"/>
          <w:sz w:val="32"/>
          <w:szCs w:val="32"/>
          <w:highlight w:val="none"/>
          <w:u w:val="none"/>
          <w:lang w:val="en-US" w:eastAsia="zh-CN"/>
        </w:rPr>
        <w:t>国有土地上</w:t>
      </w:r>
      <w:r>
        <w:rPr>
          <w:rFonts w:hint="default" w:ascii="Times New Roman" w:hAnsi="Times New Roman" w:eastAsia="仿宋_GB2312" w:cs="Times New Roman"/>
          <w:bCs/>
          <w:color w:val="auto"/>
          <w:sz w:val="32"/>
          <w:szCs w:val="32"/>
          <w:highlight w:val="none"/>
          <w:u w:val="none"/>
          <w:lang w:eastAsia="zh-CN"/>
        </w:rPr>
        <w:t>房屋建筑面积</w:t>
      </w:r>
      <w:r>
        <w:rPr>
          <w:rFonts w:hint="default" w:ascii="Times New Roman" w:hAnsi="Times New Roman" w:eastAsia="仿宋_GB2312" w:cs="Times New Roman"/>
          <w:bCs/>
          <w:color w:val="auto"/>
          <w:sz w:val="32"/>
          <w:szCs w:val="32"/>
          <w:highlight w:val="none"/>
          <w:u w:val="none"/>
          <w:lang w:val="en-US" w:eastAsia="zh-CN"/>
        </w:rPr>
        <w:t>约</w:t>
      </w:r>
      <w:r>
        <w:rPr>
          <w:rFonts w:hint="eastAsia" w:ascii="Times New Roman" w:hAnsi="Times New Roman" w:eastAsia="仿宋_GB2312" w:cs="Times New Roman"/>
          <w:color w:val="auto"/>
          <w:kern w:val="2"/>
          <w:sz w:val="32"/>
          <w:szCs w:val="32"/>
          <w:highlight w:val="none"/>
          <w:lang w:val="en-US" w:eastAsia="zh-CN" w:bidi="zh-TW"/>
        </w:rPr>
        <w:t>1.07</w:t>
      </w:r>
      <w:r>
        <w:rPr>
          <w:rFonts w:hint="default" w:ascii="Times New Roman" w:hAnsi="Times New Roman" w:eastAsia="仿宋_GB2312" w:cs="Times New Roman"/>
          <w:color w:val="auto"/>
          <w:kern w:val="2"/>
          <w:sz w:val="32"/>
          <w:szCs w:val="32"/>
          <w:highlight w:val="none"/>
          <w:lang w:val="en-US" w:eastAsia="zh-CN" w:bidi="zh-TW"/>
        </w:rPr>
        <w:t>万</w:t>
      </w:r>
      <w:r>
        <w:rPr>
          <w:rFonts w:hint="default" w:ascii="Times New Roman" w:hAnsi="Times New Roman" w:eastAsia="仿宋_GB2312" w:cs="Times New Roman"/>
          <w:bCs/>
          <w:color w:val="auto"/>
          <w:sz w:val="32"/>
          <w:szCs w:val="32"/>
          <w:highlight w:val="none"/>
          <w:u w:val="none"/>
          <w:lang w:val="en-US" w:eastAsia="zh-CN"/>
        </w:rPr>
        <w:t>平</w:t>
      </w:r>
      <w:r>
        <w:rPr>
          <w:rFonts w:hint="default" w:ascii="Times New Roman" w:hAnsi="Times New Roman" w:eastAsia="仿宋_GB2312" w:cs="Times New Roman"/>
          <w:bCs/>
          <w:color w:val="auto"/>
          <w:sz w:val="32"/>
          <w:szCs w:val="32"/>
          <w:highlight w:val="none"/>
          <w:u w:val="none"/>
          <w:lang w:eastAsia="zh-CN"/>
        </w:rPr>
        <w:t>方米</w:t>
      </w:r>
      <w:r>
        <w:rPr>
          <w:rFonts w:hint="default" w:ascii="Times New Roman" w:hAnsi="Times New Roman" w:eastAsia="仿宋_GB2312" w:cs="Times New Roman"/>
          <w:b w:val="0"/>
          <w:bCs/>
          <w:color w:val="auto"/>
          <w:sz w:val="32"/>
          <w:szCs w:val="32"/>
          <w:highlight w:val="none"/>
        </w:rPr>
        <w:t>（实际面积以测量为准）</w:t>
      </w:r>
      <w:r>
        <w:rPr>
          <w:rFonts w:hint="default" w:ascii="Times New Roman" w:hAnsi="Times New Roman" w:eastAsia="仿宋_GB2312" w:cs="Times New Roman"/>
          <w:b w:val="0"/>
          <w:bCs/>
          <w:color w:val="auto"/>
          <w:spacing w:val="0"/>
          <w:sz w:val="32"/>
          <w:szCs w:val="32"/>
          <w:highlight w:val="none"/>
          <w:lang w:eastAsia="zh-CN"/>
        </w:rPr>
        <w:t>。</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rPr>
          <w:rFonts w:hint="default" w:ascii="Times New Roman" w:hAnsi="Times New Roman" w:eastAsia="黑体" w:cs="Times New Roman"/>
          <w:bCs/>
          <w:color w:val="auto"/>
          <w:sz w:val="32"/>
          <w:szCs w:val="32"/>
          <w:highlight w:val="none"/>
          <w:u w:val="none"/>
        </w:rPr>
      </w:pPr>
      <w:r>
        <w:rPr>
          <w:rFonts w:hint="default" w:ascii="Times New Roman" w:hAnsi="Times New Roman" w:eastAsia="黑体" w:cs="Times New Roman"/>
          <w:bCs/>
          <w:color w:val="auto"/>
          <w:sz w:val="32"/>
          <w:szCs w:val="32"/>
          <w:highlight w:val="none"/>
          <w:u w:val="none"/>
        </w:rPr>
        <w:t>二、指导思想</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rPr>
          <w:rFonts w:hint="default" w:ascii="Times New Roman" w:hAnsi="Times New Roman" w:eastAsia="仿宋_GB2312" w:cs="Times New Roman"/>
          <w:bCs/>
          <w:color w:val="auto"/>
          <w:sz w:val="32"/>
          <w:szCs w:val="32"/>
          <w:highlight w:val="none"/>
          <w:u w:val="none"/>
        </w:rPr>
      </w:pPr>
      <w:r>
        <w:rPr>
          <w:rFonts w:hint="default" w:ascii="Times New Roman" w:hAnsi="Times New Roman" w:eastAsia="仿宋_GB2312" w:cs="Times New Roman"/>
          <w:bCs/>
          <w:color w:val="auto"/>
          <w:sz w:val="32"/>
          <w:szCs w:val="32"/>
          <w:highlight w:val="none"/>
          <w:u w:val="none"/>
        </w:rPr>
        <w:t>坚持以</w:t>
      </w:r>
      <w:r>
        <w:rPr>
          <w:rFonts w:hint="default" w:ascii="Times New Roman" w:hAnsi="Times New Roman" w:eastAsia="仿宋_GB2312" w:cs="Times New Roman"/>
          <w:bCs/>
          <w:color w:val="auto"/>
          <w:sz w:val="32"/>
          <w:szCs w:val="32"/>
          <w:highlight w:val="none"/>
          <w:u w:val="none"/>
          <w:lang w:eastAsia="zh-CN"/>
        </w:rPr>
        <w:t>习近平新时代中国特色社会主义思想</w:t>
      </w:r>
      <w:r>
        <w:rPr>
          <w:rFonts w:hint="default" w:ascii="Times New Roman" w:hAnsi="Times New Roman" w:eastAsia="仿宋_GB2312" w:cs="Times New Roman"/>
          <w:bCs/>
          <w:color w:val="auto"/>
          <w:sz w:val="32"/>
          <w:szCs w:val="32"/>
          <w:highlight w:val="none"/>
          <w:u w:val="none"/>
        </w:rPr>
        <w:t>为指导，围绕</w:t>
      </w:r>
      <w:r>
        <w:rPr>
          <w:rFonts w:hint="default" w:ascii="Times New Roman" w:hAnsi="Times New Roman" w:eastAsia="仿宋_GB2312" w:cs="Times New Roman"/>
          <w:bCs/>
          <w:color w:val="auto"/>
          <w:sz w:val="32"/>
          <w:szCs w:val="32"/>
          <w:highlight w:val="none"/>
          <w:u w:val="none"/>
          <w:lang w:eastAsia="zh-CN"/>
        </w:rPr>
        <w:t>海南自由贸易港建设总体方案</w:t>
      </w:r>
      <w:r>
        <w:rPr>
          <w:rFonts w:hint="default" w:ascii="Times New Roman" w:hAnsi="Times New Roman" w:eastAsia="仿宋_GB2312" w:cs="Times New Roman"/>
          <w:bCs/>
          <w:color w:val="auto"/>
          <w:sz w:val="32"/>
          <w:szCs w:val="32"/>
          <w:highlight w:val="none"/>
          <w:u w:val="none"/>
        </w:rPr>
        <w:t>，加快推进城市国际化进程，完善城市基础设施，改善城市面貌和居民居住条件及生活环境，提升城市品位、价值和形象，维护</w:t>
      </w:r>
      <w:r>
        <w:rPr>
          <w:rFonts w:hint="eastAsia" w:eastAsia="仿宋_GB2312" w:cs="Times New Roman"/>
          <w:bCs/>
          <w:color w:val="auto"/>
          <w:sz w:val="32"/>
          <w:szCs w:val="32"/>
          <w:highlight w:val="none"/>
          <w:u w:val="none"/>
          <w:lang w:eastAsia="zh-CN"/>
        </w:rPr>
        <w:t>被</w:t>
      </w:r>
      <w:r>
        <w:rPr>
          <w:rFonts w:hint="eastAsia" w:eastAsia="仿宋_GB2312" w:cs="Times New Roman"/>
          <w:bCs/>
          <w:color w:val="auto"/>
          <w:sz w:val="32"/>
          <w:szCs w:val="32"/>
          <w:highlight w:val="none"/>
          <w:u w:val="none"/>
          <w:lang w:val="en-US" w:eastAsia="zh-CN"/>
        </w:rPr>
        <w:t>征收</w:t>
      </w:r>
      <w:r>
        <w:rPr>
          <w:rFonts w:hint="default" w:ascii="Times New Roman" w:hAnsi="Times New Roman" w:eastAsia="仿宋_GB2312" w:cs="Times New Roman"/>
          <w:bCs/>
          <w:color w:val="auto"/>
          <w:sz w:val="32"/>
          <w:szCs w:val="32"/>
          <w:highlight w:val="none"/>
          <w:u w:val="none"/>
          <w:lang w:eastAsia="zh-CN"/>
        </w:rPr>
        <w:t>人</w:t>
      </w:r>
      <w:r>
        <w:rPr>
          <w:rFonts w:hint="default" w:ascii="Times New Roman" w:hAnsi="Times New Roman" w:eastAsia="仿宋_GB2312" w:cs="Times New Roman"/>
          <w:bCs/>
          <w:color w:val="auto"/>
          <w:sz w:val="32"/>
          <w:szCs w:val="32"/>
          <w:highlight w:val="none"/>
          <w:u w:val="none"/>
        </w:rPr>
        <w:t>合法权益，在依法</w:t>
      </w:r>
      <w:r>
        <w:rPr>
          <w:rFonts w:hint="eastAsia" w:eastAsia="仿宋_GB2312" w:cs="Times New Roman"/>
          <w:bCs/>
          <w:color w:val="auto"/>
          <w:sz w:val="32"/>
          <w:szCs w:val="32"/>
          <w:highlight w:val="none"/>
          <w:u w:val="none"/>
          <w:lang w:val="en-US" w:eastAsia="zh-CN"/>
        </w:rPr>
        <w:t>征收</w:t>
      </w:r>
      <w:r>
        <w:rPr>
          <w:rFonts w:hint="default" w:ascii="Times New Roman" w:hAnsi="Times New Roman" w:eastAsia="仿宋_GB2312" w:cs="Times New Roman"/>
          <w:bCs/>
          <w:color w:val="auto"/>
          <w:sz w:val="32"/>
          <w:szCs w:val="32"/>
          <w:highlight w:val="none"/>
          <w:u w:val="none"/>
        </w:rPr>
        <w:t>的基础上，做到和谐拆迁。</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三、</w:t>
      </w:r>
      <w:r>
        <w:rPr>
          <w:rFonts w:hint="eastAsia" w:eastAsia="黑体" w:cs="Times New Roman"/>
          <w:b w:val="0"/>
          <w:bCs/>
          <w:color w:val="auto"/>
          <w:spacing w:val="0"/>
          <w:sz w:val="32"/>
          <w:szCs w:val="32"/>
          <w:highlight w:val="none"/>
          <w:lang w:val="en-US" w:eastAsia="zh-CN"/>
        </w:rPr>
        <w:t>征收</w:t>
      </w:r>
      <w:r>
        <w:rPr>
          <w:rFonts w:hint="default" w:ascii="Times New Roman" w:hAnsi="Times New Roman" w:eastAsia="黑体" w:cs="Times New Roman"/>
          <w:b w:val="0"/>
          <w:bCs/>
          <w:color w:val="auto"/>
          <w:spacing w:val="0"/>
          <w:sz w:val="32"/>
          <w:szCs w:val="32"/>
          <w:highlight w:val="none"/>
        </w:rPr>
        <w:t>主体和法律依据</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（一）</w:t>
      </w:r>
      <w:r>
        <w:rPr>
          <w:rFonts w:hint="eastAsia" w:eastAsia="楷体_GB2312" w:cs="Times New Roman"/>
          <w:b w:val="0"/>
          <w:bCs/>
          <w:color w:val="auto"/>
          <w:spacing w:val="0"/>
          <w:sz w:val="32"/>
          <w:szCs w:val="32"/>
          <w:highlight w:val="none"/>
          <w:lang w:val="en-US" w:eastAsia="zh-CN"/>
        </w:rPr>
        <w:t>征收</w:t>
      </w:r>
      <w:r>
        <w:rPr>
          <w:rFonts w:hint="default" w:ascii="Times New Roman" w:hAnsi="Times New Roman" w:eastAsia="楷体_GB2312" w:cs="Times New Roman"/>
          <w:b w:val="0"/>
          <w:bCs/>
          <w:color w:val="auto"/>
          <w:spacing w:val="0"/>
          <w:sz w:val="32"/>
          <w:szCs w:val="32"/>
          <w:highlight w:val="none"/>
        </w:rPr>
        <w:t>主体</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eastAsia="zh-CN"/>
        </w:rPr>
        <w:t>1.</w:t>
      </w:r>
      <w:r>
        <w:rPr>
          <w:rFonts w:hint="default" w:ascii="Times New Roman" w:hAnsi="Times New Roman" w:eastAsia="仿宋_GB2312" w:cs="Times New Roman"/>
          <w:b w:val="0"/>
          <w:bCs/>
          <w:color w:val="auto"/>
          <w:spacing w:val="0"/>
          <w:sz w:val="32"/>
          <w:szCs w:val="32"/>
          <w:highlight w:val="none"/>
          <w:lang w:val="en-US" w:eastAsia="zh-CN"/>
        </w:rPr>
        <w:t>征 收 人</w:t>
      </w:r>
      <w:r>
        <w:rPr>
          <w:rFonts w:hint="default" w:ascii="Times New Roman" w:hAnsi="Times New Roman" w:eastAsia="仿宋_GB2312" w:cs="Times New Roman"/>
          <w:b w:val="0"/>
          <w:bCs/>
          <w:color w:val="auto"/>
          <w:spacing w:val="0"/>
          <w:sz w:val="32"/>
          <w:szCs w:val="32"/>
          <w:highlight w:val="none"/>
        </w:rPr>
        <w:t>：三亚市天涯区人民政府。</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lang w:val="en-US" w:eastAsia="zh-CN"/>
        </w:rPr>
        <w:t>实施单位</w:t>
      </w:r>
      <w:r>
        <w:rPr>
          <w:rFonts w:hint="default" w:ascii="Times New Roman" w:hAnsi="Times New Roman" w:eastAsia="仿宋_GB2312" w:cs="Times New Roman"/>
          <w:b w:val="0"/>
          <w:bCs/>
          <w:color w:val="auto"/>
          <w:spacing w:val="0"/>
          <w:sz w:val="32"/>
          <w:szCs w:val="32"/>
          <w:highlight w:val="none"/>
        </w:rPr>
        <w:t>：三亚</w:t>
      </w:r>
      <w:r>
        <w:rPr>
          <w:rFonts w:hint="default" w:ascii="Times New Roman" w:hAnsi="Times New Roman" w:eastAsia="仿宋_GB2312" w:cs="Times New Roman"/>
          <w:b w:val="0"/>
          <w:bCs/>
          <w:color w:val="auto"/>
          <w:spacing w:val="0"/>
          <w:sz w:val="32"/>
          <w:szCs w:val="32"/>
          <w:highlight w:val="none"/>
          <w:lang w:eastAsia="zh-CN"/>
        </w:rPr>
        <w:t>市天涯区住房和城乡建设局</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cs="Times New Roman"/>
          <w:color w:val="auto"/>
          <w:highlight w:val="none"/>
        </w:rPr>
      </w:pPr>
      <w:r>
        <w:rPr>
          <w:rFonts w:hint="eastAsia"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lang w:val="en-US" w:eastAsia="zh-CN"/>
        </w:rPr>
        <w:t>被征收人</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val="en-US" w:eastAsia="zh-CN"/>
        </w:rPr>
        <w:t>项目范围内</w:t>
      </w:r>
      <w:r>
        <w:rPr>
          <w:rFonts w:hint="default" w:ascii="Times New Roman" w:hAnsi="Times New Roman" w:eastAsia="仿宋_GB2312" w:cs="Times New Roman"/>
          <w:b w:val="0"/>
          <w:bCs/>
          <w:color w:val="auto"/>
          <w:sz w:val="32"/>
          <w:szCs w:val="32"/>
          <w:highlight w:val="none"/>
          <w:lang w:val="en-US" w:eastAsia="zh-CN"/>
        </w:rPr>
        <w:t>国有土地上</w:t>
      </w:r>
      <w:r>
        <w:rPr>
          <w:rFonts w:hint="eastAsia" w:ascii="Times New Roman" w:hAnsi="Times New Roman" w:eastAsia="仿宋_GB2312" w:cs="Times New Roman"/>
          <w:b w:val="0"/>
          <w:bCs/>
          <w:color w:val="auto"/>
          <w:spacing w:val="0"/>
          <w:sz w:val="32"/>
          <w:szCs w:val="32"/>
          <w:highlight w:val="none"/>
          <w:lang w:val="en-US" w:eastAsia="zh-CN"/>
        </w:rPr>
        <w:t>有</w:t>
      </w:r>
      <w:r>
        <w:rPr>
          <w:rFonts w:hint="default" w:ascii="Times New Roman" w:hAnsi="Times New Roman" w:eastAsia="仿宋_GB2312" w:cs="Times New Roman"/>
          <w:b w:val="0"/>
          <w:bCs/>
          <w:color w:val="auto"/>
          <w:spacing w:val="0"/>
          <w:sz w:val="32"/>
          <w:szCs w:val="32"/>
          <w:highlight w:val="none"/>
        </w:rPr>
        <w:t>土地使用权证</w:t>
      </w:r>
      <w:r>
        <w:rPr>
          <w:rFonts w:hint="eastAsia"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房屋所有权证</w:t>
      </w:r>
      <w:r>
        <w:rPr>
          <w:rFonts w:hint="default" w:ascii="Times New Roman" w:hAnsi="Times New Roman" w:eastAsia="仿宋_GB2312" w:cs="Times New Roman"/>
          <w:b w:val="0"/>
          <w:bCs/>
          <w:color w:val="auto"/>
          <w:spacing w:val="0"/>
          <w:sz w:val="32"/>
          <w:szCs w:val="32"/>
          <w:highlight w:val="none"/>
          <w:lang w:val="en-US" w:eastAsia="zh-CN"/>
        </w:rPr>
        <w:t>及未签订征收补偿协议的房屋所有权人</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rPr>
        <w:t>（二）法律依据</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eastAsia="zh-CN"/>
        </w:rPr>
        <w:t>1.</w:t>
      </w:r>
      <w:r>
        <w:rPr>
          <w:rFonts w:hint="default" w:ascii="Times New Roman" w:hAnsi="Times New Roman" w:eastAsia="仿宋_GB2312" w:cs="Times New Roman"/>
          <w:b w:val="0"/>
          <w:bCs/>
          <w:color w:val="auto"/>
          <w:spacing w:val="0"/>
          <w:sz w:val="32"/>
          <w:szCs w:val="32"/>
          <w:highlight w:val="none"/>
        </w:rPr>
        <w:t>《中华人民共和国民法典》（20</w:t>
      </w:r>
      <w:r>
        <w:rPr>
          <w:rFonts w:hint="default" w:ascii="Times New Roman" w:hAnsi="Times New Roman" w:eastAsia="仿宋_GB2312" w:cs="Times New Roman"/>
          <w:b w:val="0"/>
          <w:bCs/>
          <w:color w:val="auto"/>
          <w:spacing w:val="0"/>
          <w:sz w:val="32"/>
          <w:szCs w:val="32"/>
          <w:highlight w:val="none"/>
          <w:lang w:val="en-US" w:eastAsia="zh-CN"/>
        </w:rPr>
        <w:t>21</w:t>
      </w:r>
      <w:r>
        <w:rPr>
          <w:rFonts w:hint="default" w:ascii="Times New Roman" w:hAnsi="Times New Roman" w:eastAsia="仿宋_GB2312" w:cs="Times New Roman"/>
          <w:b w:val="0"/>
          <w:bCs/>
          <w:color w:val="auto"/>
          <w:spacing w:val="0"/>
          <w:sz w:val="32"/>
          <w:szCs w:val="32"/>
          <w:highlight w:val="none"/>
        </w:rPr>
        <w:t>年1月1日起实施）</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val="en-US" w:eastAsia="zh-CN"/>
        </w:rPr>
        <w:t>2.</w:t>
      </w:r>
      <w:r>
        <w:rPr>
          <w:rFonts w:hint="default" w:ascii="Times New Roman" w:hAnsi="Times New Roman" w:eastAsia="仿宋_GB2312" w:cs="Times New Roman"/>
          <w:b w:val="0"/>
          <w:bCs/>
          <w:color w:val="auto"/>
          <w:spacing w:val="0"/>
          <w:sz w:val="32"/>
          <w:szCs w:val="32"/>
          <w:highlight w:val="none"/>
        </w:rPr>
        <w:t>《中华人民共和国土地管理法》（</w:t>
      </w:r>
      <w:r>
        <w:rPr>
          <w:rFonts w:hint="default" w:ascii="Times New Roman" w:hAnsi="Times New Roman" w:eastAsia="仿宋_GB2312" w:cs="Times New Roman"/>
          <w:b w:val="0"/>
          <w:bCs/>
          <w:color w:val="auto"/>
          <w:spacing w:val="0"/>
          <w:sz w:val="32"/>
          <w:szCs w:val="32"/>
          <w:highlight w:val="none"/>
          <w:lang w:val="en-US" w:eastAsia="zh-CN"/>
        </w:rPr>
        <w:t>2019年修订</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rPr>
        <w:t>《中华人民共和国城乡规划法》（20</w:t>
      </w:r>
      <w:r>
        <w:rPr>
          <w:rFonts w:hint="default" w:ascii="Times New Roman" w:hAnsi="Times New Roman" w:eastAsia="仿宋_GB2312" w:cs="Times New Roman"/>
          <w:b w:val="0"/>
          <w:bCs/>
          <w:color w:val="auto"/>
          <w:spacing w:val="0"/>
          <w:sz w:val="32"/>
          <w:szCs w:val="32"/>
          <w:highlight w:val="none"/>
          <w:lang w:val="en-US" w:eastAsia="zh-CN"/>
        </w:rPr>
        <w:t>19</w:t>
      </w:r>
      <w:r>
        <w:rPr>
          <w:rFonts w:hint="default" w:ascii="Times New Roman" w:hAnsi="Times New Roman" w:eastAsia="仿宋_GB2312" w:cs="Times New Roman"/>
          <w:b w:val="0"/>
          <w:bCs/>
          <w:color w:val="auto"/>
          <w:spacing w:val="0"/>
          <w:sz w:val="32"/>
          <w:szCs w:val="32"/>
          <w:highlight w:val="none"/>
        </w:rPr>
        <w:t>年</w:t>
      </w:r>
      <w:r>
        <w:rPr>
          <w:rFonts w:hint="default" w:ascii="Times New Roman" w:hAnsi="Times New Roman" w:eastAsia="仿宋_GB2312" w:cs="Times New Roman"/>
          <w:b w:val="0"/>
          <w:bCs/>
          <w:color w:val="auto"/>
          <w:spacing w:val="0"/>
          <w:sz w:val="32"/>
          <w:szCs w:val="32"/>
          <w:highlight w:val="none"/>
          <w:lang w:val="en-US" w:eastAsia="zh-CN"/>
        </w:rPr>
        <w:t>4</w:t>
      </w:r>
      <w:r>
        <w:rPr>
          <w:rFonts w:hint="default" w:ascii="Times New Roman" w:hAnsi="Times New Roman" w:eastAsia="仿宋_GB2312" w:cs="Times New Roman"/>
          <w:b w:val="0"/>
          <w:bCs/>
          <w:color w:val="auto"/>
          <w:spacing w:val="0"/>
          <w:sz w:val="32"/>
          <w:szCs w:val="32"/>
          <w:highlight w:val="none"/>
        </w:rPr>
        <w:t>月</w:t>
      </w:r>
      <w:r>
        <w:rPr>
          <w:rFonts w:hint="default" w:ascii="Times New Roman" w:hAnsi="Times New Roman" w:eastAsia="仿宋_GB2312" w:cs="Times New Roman"/>
          <w:b w:val="0"/>
          <w:bCs/>
          <w:color w:val="auto"/>
          <w:spacing w:val="0"/>
          <w:sz w:val="32"/>
          <w:szCs w:val="32"/>
          <w:highlight w:val="none"/>
          <w:lang w:val="en-US" w:eastAsia="zh-CN"/>
        </w:rPr>
        <w:t>23</w:t>
      </w:r>
      <w:r>
        <w:rPr>
          <w:rFonts w:hint="default" w:ascii="Times New Roman" w:hAnsi="Times New Roman" w:eastAsia="仿宋_GB2312" w:cs="Times New Roman"/>
          <w:b w:val="0"/>
          <w:bCs/>
          <w:color w:val="auto"/>
          <w:spacing w:val="0"/>
          <w:sz w:val="32"/>
          <w:szCs w:val="32"/>
          <w:highlight w:val="none"/>
        </w:rPr>
        <w:t>日起实施）。</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val="en-US" w:eastAsia="zh-CN"/>
        </w:rPr>
        <w:t>4.</w:t>
      </w:r>
      <w:r>
        <w:rPr>
          <w:rFonts w:hint="default" w:ascii="Times New Roman" w:hAnsi="Times New Roman" w:eastAsia="仿宋_GB2312" w:cs="Times New Roman"/>
          <w:b w:val="0"/>
          <w:bCs/>
          <w:color w:val="auto"/>
          <w:spacing w:val="0"/>
          <w:sz w:val="32"/>
          <w:szCs w:val="32"/>
          <w:highlight w:val="none"/>
        </w:rPr>
        <w:t>《国有土地上房屋征收与补偿条例》（国务院令第590号）。</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仿宋_GB2312" w:cs="Times New Roman"/>
          <w:b w:val="0"/>
          <w:bCs/>
          <w:color w:val="auto"/>
          <w:spacing w:val="0"/>
          <w:sz w:val="32"/>
          <w:szCs w:val="32"/>
          <w:highlight w:val="none"/>
        </w:rPr>
        <w:t xml:space="preserve">    </w:t>
      </w:r>
      <w:r>
        <w:rPr>
          <w:rFonts w:hint="eastAsia" w:ascii="Times New Roman" w:hAnsi="Times New Roman" w:eastAsia="仿宋_GB2312" w:cs="Times New Roman"/>
          <w:b w:val="0"/>
          <w:bCs/>
          <w:color w:val="auto"/>
          <w:spacing w:val="0"/>
          <w:sz w:val="32"/>
          <w:szCs w:val="32"/>
          <w:highlight w:val="none"/>
          <w:lang w:eastAsia="zh-CN"/>
        </w:rPr>
        <w:t>5.</w:t>
      </w:r>
      <w:r>
        <w:rPr>
          <w:rFonts w:hint="default" w:ascii="Times New Roman" w:hAnsi="Times New Roman" w:eastAsia="仿宋_GB2312" w:cs="Times New Roman"/>
          <w:b w:val="0"/>
          <w:bCs/>
          <w:color w:val="auto"/>
          <w:spacing w:val="0"/>
          <w:sz w:val="32"/>
          <w:szCs w:val="32"/>
          <w:highlight w:val="none"/>
        </w:rPr>
        <w:t>《国有土地上房屋征收评估办法》（建房</w:t>
      </w:r>
      <w:r>
        <w:rPr>
          <w:rFonts w:hint="default" w:ascii="Times New Roman" w:hAnsi="Times New Roman" w:eastAsia="仿宋_GB2312" w:cs="Times New Roman"/>
          <w:b w:val="0"/>
          <w:bCs/>
          <w:color w:val="auto"/>
          <w:spacing w:val="0"/>
          <w:kern w:val="0"/>
          <w:sz w:val="32"/>
          <w:szCs w:val="32"/>
          <w:highlight w:val="none"/>
        </w:rPr>
        <w:t>〔2011〕</w:t>
      </w:r>
      <w:r>
        <w:rPr>
          <w:rFonts w:hint="default" w:ascii="Times New Roman" w:hAnsi="Times New Roman" w:eastAsia="仿宋_GB2312" w:cs="Times New Roman"/>
          <w:b w:val="0"/>
          <w:bCs/>
          <w:color w:val="auto"/>
          <w:spacing w:val="0"/>
          <w:sz w:val="32"/>
          <w:szCs w:val="32"/>
          <w:highlight w:val="none"/>
        </w:rPr>
        <w:t>77号）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color w:val="auto"/>
          <w:spacing w:val="0"/>
          <w:sz w:val="32"/>
          <w:szCs w:val="32"/>
          <w:highlight w:val="none"/>
        </w:rPr>
      </w:pPr>
      <w:r>
        <w:rPr>
          <w:rFonts w:hint="eastAsia" w:ascii="Times New Roman" w:hAnsi="Times New Roman" w:eastAsia="仿宋_GB2312" w:cs="Times New Roman"/>
          <w:b w:val="0"/>
          <w:bCs/>
          <w:color w:val="auto"/>
          <w:spacing w:val="0"/>
          <w:sz w:val="32"/>
          <w:szCs w:val="32"/>
          <w:highlight w:val="none"/>
          <w:lang w:val="en-US" w:eastAsia="zh-CN"/>
        </w:rPr>
        <w:t>6.</w:t>
      </w:r>
      <w:r>
        <w:rPr>
          <w:rFonts w:hint="default" w:ascii="Times New Roman" w:hAnsi="Times New Roman" w:eastAsia="仿宋_GB2312" w:cs="Times New Roman"/>
          <w:b w:val="0"/>
          <w:bCs/>
          <w:color w:val="auto"/>
          <w:spacing w:val="0"/>
          <w:sz w:val="32"/>
          <w:szCs w:val="32"/>
          <w:highlight w:val="none"/>
        </w:rPr>
        <w:t>《三亚市棚户区改造房屋征收补偿安置暂行办法》（三府</w:t>
      </w:r>
      <w:r>
        <w:rPr>
          <w:rFonts w:hint="default" w:ascii="Times New Roman" w:hAnsi="Times New Roman" w:eastAsia="仿宋_GB2312" w:cs="Times New Roman"/>
          <w:b w:val="0"/>
          <w:bCs/>
          <w:color w:val="auto"/>
          <w:spacing w:val="0"/>
          <w:kern w:val="0"/>
          <w:sz w:val="32"/>
          <w:szCs w:val="32"/>
          <w:highlight w:val="none"/>
        </w:rPr>
        <w:t>〔2015〕</w:t>
      </w:r>
      <w:r>
        <w:rPr>
          <w:rFonts w:hint="default" w:ascii="Times New Roman" w:hAnsi="Times New Roman" w:eastAsia="仿宋_GB2312" w:cs="Times New Roman"/>
          <w:b w:val="0"/>
          <w:bCs/>
          <w:color w:val="auto"/>
          <w:spacing w:val="0"/>
          <w:sz w:val="32"/>
          <w:szCs w:val="32"/>
          <w:highlight w:val="none"/>
        </w:rPr>
        <w:t>112号）。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textAlignment w:val="auto"/>
        <w:outlineLvl w:val="9"/>
        <w:rPr>
          <w:rFonts w:hint="default" w:ascii="Times New Roman" w:hAnsi="Times New Roman" w:eastAsia="仿宋_GB2312" w:cs="Times New Roman"/>
          <w:b w:val="0"/>
          <w:bCs/>
          <w:color w:val="auto"/>
          <w:spacing w:val="0"/>
          <w:sz w:val="32"/>
          <w:szCs w:val="32"/>
          <w:highlight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7.</w:t>
      </w:r>
      <w:r>
        <w:rPr>
          <w:rFonts w:hint="default" w:ascii="Times New Roman" w:hAnsi="Times New Roman" w:eastAsia="仿宋_GB2312" w:cs="Times New Roman"/>
          <w:b w:val="0"/>
          <w:bCs/>
          <w:color w:val="auto"/>
          <w:spacing w:val="0"/>
          <w:sz w:val="32"/>
          <w:szCs w:val="32"/>
          <w:highlight w:val="none"/>
        </w:rPr>
        <w:t>《三亚市</w:t>
      </w:r>
      <w:r>
        <w:rPr>
          <w:rFonts w:hint="default" w:ascii="Times New Roman" w:hAnsi="Times New Roman" w:eastAsia="仿宋_GB2312" w:cs="Times New Roman"/>
          <w:b w:val="0"/>
          <w:bCs/>
          <w:color w:val="auto"/>
          <w:spacing w:val="0"/>
          <w:sz w:val="32"/>
          <w:szCs w:val="32"/>
          <w:highlight w:val="none"/>
          <w:lang w:val="en-US" w:eastAsia="zh-CN"/>
        </w:rPr>
        <w:t>集体土地</w:t>
      </w:r>
      <w:r>
        <w:rPr>
          <w:rFonts w:hint="default" w:ascii="Times New Roman" w:hAnsi="Times New Roman" w:eastAsia="仿宋_GB2312" w:cs="Times New Roman"/>
          <w:bCs/>
          <w:color w:val="auto"/>
          <w:sz w:val="32"/>
          <w:szCs w:val="32"/>
          <w:highlight w:val="none"/>
          <w:u w:val="none"/>
          <w:lang w:eastAsia="zh-CN"/>
        </w:rPr>
        <w:t>征收补偿安置</w:t>
      </w:r>
      <w:r>
        <w:rPr>
          <w:rFonts w:hint="default" w:ascii="Times New Roman" w:hAnsi="Times New Roman" w:eastAsia="仿宋_GB2312" w:cs="Times New Roman"/>
          <w:bCs/>
          <w:color w:val="auto"/>
          <w:sz w:val="32"/>
          <w:szCs w:val="32"/>
          <w:highlight w:val="none"/>
          <w:u w:val="none"/>
          <w:lang w:val="en-US" w:eastAsia="zh-CN"/>
        </w:rPr>
        <w:t>管理规定</w:t>
      </w:r>
      <w:r>
        <w:rPr>
          <w:rFonts w:hint="default" w:ascii="Times New Roman" w:hAnsi="Times New Roman" w:eastAsia="仿宋_GB2312" w:cs="Times New Roman"/>
          <w:b w:val="0"/>
          <w:bCs/>
          <w:color w:val="auto"/>
          <w:spacing w:val="0"/>
          <w:sz w:val="32"/>
          <w:szCs w:val="32"/>
          <w:highlight w:val="none"/>
        </w:rPr>
        <w:t>》（三府〔201</w:t>
      </w:r>
      <w:r>
        <w:rPr>
          <w:rFonts w:hint="default" w:ascii="Times New Roman" w:hAnsi="Times New Roman" w:eastAsia="仿宋_GB2312" w:cs="Times New Roman"/>
          <w:b w:val="0"/>
          <w:bCs/>
          <w:color w:val="auto"/>
          <w:spacing w:val="0"/>
          <w:sz w:val="32"/>
          <w:szCs w:val="32"/>
          <w:highlight w:val="none"/>
          <w:lang w:val="en-US" w:eastAsia="zh-CN"/>
        </w:rPr>
        <w:t>3</w:t>
      </w:r>
      <w:r>
        <w:rPr>
          <w:rFonts w:hint="default" w:ascii="Times New Roman" w:hAnsi="Times New Roman" w:eastAsia="仿宋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lang w:val="en-US" w:eastAsia="zh-CN"/>
        </w:rPr>
        <w:t>43</w:t>
      </w:r>
      <w:r>
        <w:rPr>
          <w:rFonts w:hint="default" w:ascii="Times New Roman" w:hAnsi="Times New Roman" w:eastAsia="仿宋_GB2312" w:cs="Times New Roman"/>
          <w:b w:val="0"/>
          <w:bCs/>
          <w:color w:val="auto"/>
          <w:spacing w:val="0"/>
          <w:sz w:val="32"/>
          <w:szCs w:val="32"/>
          <w:highlight w:val="none"/>
        </w:rPr>
        <w:t>号）</w:t>
      </w:r>
      <w:r>
        <w:rPr>
          <w:rFonts w:hint="default" w:ascii="Times New Roman" w:hAnsi="Times New Roman" w:eastAsia="仿宋_GB2312" w:cs="Times New Roman"/>
          <w:b w:val="0"/>
          <w:bCs/>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textAlignment w:val="auto"/>
        <w:outlineLvl w:val="9"/>
        <w:rPr>
          <w:rFonts w:hint="default" w:ascii="Times New Roman" w:hAnsi="Times New Roman" w:eastAsia="仿宋_GB2312" w:cs="Times New Roman"/>
          <w:bCs/>
          <w:color w:val="auto"/>
          <w:sz w:val="32"/>
          <w:szCs w:val="32"/>
          <w:highlight w:val="none"/>
          <w:u w:val="none"/>
          <w:lang w:eastAsia="zh-CN"/>
        </w:rPr>
      </w:pPr>
      <w:r>
        <w:rPr>
          <w:rFonts w:hint="default" w:ascii="Times New Roman" w:hAnsi="Times New Roman" w:eastAsia="仿宋_GB2312" w:cs="Times New Roman"/>
          <w:b w:val="0"/>
          <w:bCs/>
          <w:color w:val="auto"/>
          <w:spacing w:val="0"/>
          <w:sz w:val="32"/>
          <w:szCs w:val="32"/>
          <w:highlight w:val="none"/>
          <w:lang w:val="en-US" w:eastAsia="zh-CN"/>
        </w:rPr>
        <w:t>8.</w:t>
      </w:r>
      <w:r>
        <w:rPr>
          <w:rFonts w:hint="default" w:ascii="Times New Roman" w:hAnsi="Times New Roman" w:eastAsia="仿宋_GB2312" w:cs="Times New Roman"/>
          <w:bCs/>
          <w:color w:val="auto"/>
          <w:sz w:val="32"/>
          <w:szCs w:val="32"/>
          <w:highlight w:val="none"/>
          <w:u w:val="none"/>
          <w:lang w:eastAsia="zh-CN"/>
        </w:rPr>
        <w:t>《三亚市</w:t>
      </w:r>
      <w:r>
        <w:rPr>
          <w:rFonts w:hint="default" w:ascii="Times New Roman" w:hAnsi="Times New Roman" w:eastAsia="仿宋_GB2312" w:cs="Times New Roman"/>
          <w:bCs/>
          <w:color w:val="auto"/>
          <w:sz w:val="32"/>
          <w:szCs w:val="32"/>
          <w:highlight w:val="none"/>
          <w:u w:val="none"/>
          <w:lang w:val="en-US" w:eastAsia="zh-CN"/>
        </w:rPr>
        <w:t>人民政府关于印发三亚市城市更新实施指导意见（试行）的通知</w:t>
      </w:r>
      <w:r>
        <w:rPr>
          <w:rFonts w:hint="default" w:ascii="Times New Roman" w:hAnsi="Times New Roman" w:eastAsia="仿宋_GB2312" w:cs="Times New Roman"/>
          <w:bCs/>
          <w:color w:val="auto"/>
          <w:sz w:val="32"/>
          <w:szCs w:val="32"/>
          <w:highlight w:val="none"/>
          <w:u w:val="none"/>
          <w:lang w:eastAsia="zh-CN"/>
        </w:rPr>
        <w:t>》（三府规</w:t>
      </w:r>
      <w:r>
        <w:rPr>
          <w:rFonts w:hint="default" w:ascii="Times New Roman" w:hAnsi="Times New Roman" w:eastAsia="仿宋_GB2312" w:cs="Times New Roman"/>
          <w:bCs/>
          <w:color w:val="auto"/>
          <w:sz w:val="32"/>
          <w:szCs w:val="32"/>
          <w:highlight w:val="none"/>
          <w:u w:val="none"/>
        </w:rPr>
        <w:t>〔20</w:t>
      </w:r>
      <w:r>
        <w:rPr>
          <w:rFonts w:hint="default" w:ascii="Times New Roman" w:hAnsi="Times New Roman" w:eastAsia="仿宋_GB2312" w:cs="Times New Roman"/>
          <w:bCs/>
          <w:color w:val="auto"/>
          <w:sz w:val="32"/>
          <w:szCs w:val="32"/>
          <w:highlight w:val="none"/>
          <w:u w:val="none"/>
          <w:lang w:val="en-US" w:eastAsia="zh-CN"/>
        </w:rPr>
        <w:t>22</w:t>
      </w:r>
      <w:r>
        <w:rPr>
          <w:rFonts w:hint="default" w:ascii="Times New Roman" w:hAnsi="Times New Roman" w:eastAsia="仿宋_GB2312" w:cs="Times New Roman"/>
          <w:bCs/>
          <w:color w:val="auto"/>
          <w:sz w:val="32"/>
          <w:szCs w:val="32"/>
          <w:highlight w:val="none"/>
          <w:u w:val="none"/>
        </w:rPr>
        <w:t>〕</w:t>
      </w:r>
      <w:r>
        <w:rPr>
          <w:rFonts w:hint="default" w:ascii="Times New Roman" w:hAnsi="Times New Roman" w:eastAsia="仿宋_GB2312" w:cs="Times New Roman"/>
          <w:bCs/>
          <w:color w:val="auto"/>
          <w:sz w:val="32"/>
          <w:szCs w:val="32"/>
          <w:highlight w:val="none"/>
          <w:u w:val="none"/>
          <w:lang w:val="en-US" w:eastAsia="zh-CN"/>
        </w:rPr>
        <w:t>264</w:t>
      </w:r>
      <w:r>
        <w:rPr>
          <w:rFonts w:hint="default" w:ascii="Times New Roman" w:hAnsi="Times New Roman" w:eastAsia="仿宋_GB2312" w:cs="Times New Roman"/>
          <w:bCs/>
          <w:color w:val="auto"/>
          <w:sz w:val="32"/>
          <w:szCs w:val="32"/>
          <w:highlight w:val="none"/>
          <w:u w:val="none"/>
        </w:rPr>
        <w:t>号</w:t>
      </w:r>
      <w:r>
        <w:rPr>
          <w:rFonts w:hint="default" w:ascii="Times New Roman" w:hAnsi="Times New Roman" w:eastAsia="仿宋_GB2312" w:cs="Times New Roman"/>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四、</w:t>
      </w:r>
      <w:r>
        <w:rPr>
          <w:rFonts w:hint="default" w:ascii="Times New Roman" w:hAnsi="Times New Roman" w:eastAsia="黑体" w:cs="Times New Roman"/>
          <w:b w:val="0"/>
          <w:bCs/>
          <w:color w:val="auto"/>
          <w:spacing w:val="0"/>
          <w:sz w:val="32"/>
          <w:szCs w:val="32"/>
          <w:highlight w:val="none"/>
          <w:lang w:val="en-US" w:eastAsia="zh-CN"/>
        </w:rPr>
        <w:t>征收补偿</w:t>
      </w:r>
      <w:r>
        <w:rPr>
          <w:rFonts w:hint="default" w:ascii="Times New Roman" w:hAnsi="Times New Roman" w:eastAsia="黑体" w:cs="Times New Roman"/>
          <w:b w:val="0"/>
          <w:bCs/>
          <w:color w:val="auto"/>
          <w:spacing w:val="0"/>
          <w:sz w:val="32"/>
          <w:szCs w:val="32"/>
          <w:highlight w:val="none"/>
        </w:rPr>
        <w:t>安置原则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eastAsia="仿宋"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（一）</w:t>
      </w:r>
      <w:r>
        <w:rPr>
          <w:rFonts w:hint="default" w:ascii="Times New Roman" w:hAnsi="Times New Roman" w:eastAsia="仿宋_GB2312" w:cs="Times New Roman"/>
          <w:b w:val="0"/>
          <w:bCs/>
          <w:color w:val="auto"/>
          <w:spacing w:val="0"/>
          <w:sz w:val="32"/>
          <w:szCs w:val="32"/>
          <w:highlight w:val="none"/>
        </w:rPr>
        <w:t>坚持</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公开、公平、公正</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依法和谐</w:t>
      </w:r>
      <w:r>
        <w:rPr>
          <w:rFonts w:hint="default" w:ascii="Times New Roman" w:hAnsi="Times New Roman" w:eastAsia="仿宋_GB2312" w:cs="Times New Roman"/>
          <w:b w:val="0"/>
          <w:bCs/>
          <w:color w:val="auto"/>
          <w:spacing w:val="0"/>
          <w:sz w:val="32"/>
          <w:szCs w:val="32"/>
          <w:highlight w:val="none"/>
          <w:lang w:eastAsia="zh-CN"/>
        </w:rPr>
        <w:t>搬迁</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cs="Times New Roman"/>
          <w:color w:val="auto"/>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（二）</w:t>
      </w:r>
      <w:r>
        <w:rPr>
          <w:rFonts w:hint="default" w:ascii="Times New Roman" w:hAnsi="Times New Roman" w:eastAsia="仿宋_GB2312" w:cs="Times New Roman"/>
          <w:b w:val="0"/>
          <w:bCs/>
          <w:color w:val="auto"/>
          <w:spacing w:val="0"/>
          <w:sz w:val="32"/>
          <w:szCs w:val="32"/>
          <w:highlight w:val="none"/>
        </w:rPr>
        <w:t>坚持</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先补偿后搬迁</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原则</w:t>
      </w:r>
      <w:bookmarkStart w:id="1" w:name="_Toc7480"/>
      <w:bookmarkStart w:id="2" w:name="_Toc21810"/>
      <w:r>
        <w:rPr>
          <w:rFonts w:hint="default" w:ascii="Times New Roman" w:hAnsi="Times New Roman" w:eastAsia="仿宋_GB2312" w:cs="Times New Roman"/>
          <w:b w:val="0"/>
          <w:bCs/>
          <w:color w:val="auto"/>
          <w:spacing w:val="0"/>
          <w:kern w:val="2"/>
          <w:sz w:val="32"/>
          <w:szCs w:val="32"/>
          <w:highlight w:val="none"/>
          <w:lang w:val="en-US" w:eastAsia="zh-CN" w:bidi="ar-SA"/>
        </w:rPr>
        <w:t>。</w:t>
      </w:r>
      <w:bookmarkEnd w:id="1"/>
      <w:bookmarkEnd w:id="2"/>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w:t>
      </w:r>
      <w:r>
        <w:rPr>
          <w:rFonts w:hint="eastAsia" w:ascii="Times New Roman" w:hAnsi="Times New Roman" w:eastAsia="楷体_GB2312" w:cs="Times New Roman"/>
          <w:b w:val="0"/>
          <w:bCs/>
          <w:color w:val="auto"/>
          <w:spacing w:val="0"/>
          <w:sz w:val="32"/>
          <w:szCs w:val="32"/>
          <w:highlight w:val="none"/>
          <w:lang w:val="en-US" w:eastAsia="zh-CN"/>
        </w:rPr>
        <w:t>三</w:t>
      </w:r>
      <w:r>
        <w:rPr>
          <w:rFonts w:hint="default" w:ascii="Times New Roman" w:hAnsi="Times New Roman" w:eastAsia="楷体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rPr>
        <w:t>坚持</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以人为本</w:t>
      </w:r>
      <w:r>
        <w:rPr>
          <w:rFonts w:hint="default" w:ascii="Times New Roman" w:hAnsi="Times New Roman"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rPr>
        <w:t>让利于民</w:t>
      </w:r>
      <w:r>
        <w:rPr>
          <w:rFonts w:hint="eastAsia" w:eastAsia="仿宋_GB2312" w:cs="Times New Roman"/>
          <w:b w:val="0"/>
          <w:bCs/>
          <w:color w:val="auto"/>
          <w:spacing w:val="0"/>
          <w:sz w:val="32"/>
          <w:szCs w:val="32"/>
          <w:highlight w:val="none"/>
          <w:lang w:eastAsia="zh-CN"/>
        </w:rPr>
        <w:t>”</w:t>
      </w:r>
      <w:r>
        <w:rPr>
          <w:rFonts w:hint="default" w:ascii="Times New Roman" w:hAnsi="Times New Roman" w:eastAsia="仿宋_GB2312" w:cs="Times New Roman"/>
          <w:b w:val="0"/>
          <w:bCs/>
          <w:color w:val="auto"/>
          <w:spacing w:val="0"/>
          <w:sz w:val="32"/>
          <w:szCs w:val="32"/>
          <w:highlight w:val="none"/>
          <w:lang w:val="en-US" w:eastAsia="zh-CN"/>
        </w:rPr>
        <w:t>原则</w:t>
      </w:r>
      <w:r>
        <w:rPr>
          <w:rFonts w:hint="default" w:ascii="Times New Roman" w:hAnsi="Times New Roman" w:eastAsia="仿宋_GB2312" w:cs="Times New Roman"/>
          <w:b w:val="0"/>
          <w:bCs/>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w:t>
      </w:r>
      <w:r>
        <w:rPr>
          <w:rFonts w:hint="eastAsia" w:ascii="Times New Roman" w:hAnsi="Times New Roman" w:eastAsia="楷体_GB2312" w:cs="Times New Roman"/>
          <w:b w:val="0"/>
          <w:bCs/>
          <w:color w:val="auto"/>
          <w:spacing w:val="0"/>
          <w:sz w:val="32"/>
          <w:szCs w:val="32"/>
          <w:highlight w:val="none"/>
          <w:lang w:val="en-US" w:eastAsia="zh-CN"/>
        </w:rPr>
        <w:t>四</w:t>
      </w:r>
      <w:r>
        <w:rPr>
          <w:rFonts w:hint="default" w:ascii="Times New Roman" w:hAnsi="Times New Roman" w:eastAsia="楷体_GB2312" w:cs="Times New Roman"/>
          <w:b w:val="0"/>
          <w:bCs/>
          <w:color w:val="auto"/>
          <w:spacing w:val="0"/>
          <w:sz w:val="32"/>
          <w:szCs w:val="32"/>
          <w:highlight w:val="none"/>
        </w:rPr>
        <w:t>）</w:t>
      </w:r>
      <w:r>
        <w:rPr>
          <w:rFonts w:hint="default" w:ascii="Times New Roman" w:hAnsi="Times New Roman" w:eastAsia="仿宋_GB2312" w:cs="Times New Roman"/>
          <w:b w:val="0"/>
          <w:bCs/>
          <w:color w:val="auto"/>
          <w:spacing w:val="0"/>
          <w:sz w:val="32"/>
          <w:szCs w:val="32"/>
          <w:highlight w:val="none"/>
        </w:rPr>
        <w:t>坚持依法</w:t>
      </w:r>
      <w:r>
        <w:rPr>
          <w:rFonts w:hint="default" w:ascii="Times New Roman" w:hAnsi="Times New Roman" w:eastAsia="仿宋_GB2312" w:cs="Times New Roman"/>
          <w:b w:val="0"/>
          <w:bCs/>
          <w:color w:val="auto"/>
          <w:spacing w:val="0"/>
          <w:sz w:val="32"/>
          <w:szCs w:val="32"/>
          <w:highlight w:val="none"/>
          <w:lang w:eastAsia="zh-CN"/>
        </w:rPr>
        <w:t>征收</w:t>
      </w:r>
      <w:r>
        <w:rPr>
          <w:rFonts w:hint="default" w:ascii="Times New Roman" w:hAnsi="Times New Roman" w:eastAsia="仿宋_GB2312" w:cs="Times New Roman"/>
          <w:b w:val="0"/>
          <w:bCs/>
          <w:color w:val="auto"/>
          <w:spacing w:val="0"/>
          <w:sz w:val="32"/>
          <w:szCs w:val="32"/>
          <w:highlight w:val="none"/>
        </w:rPr>
        <w:t>和坚持打击违法、违章建筑相结合原则。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黑体" w:cs="Times New Roman"/>
          <w:b w:val="0"/>
          <w:bCs/>
          <w:color w:val="auto"/>
          <w:spacing w:val="0"/>
          <w:sz w:val="32"/>
          <w:szCs w:val="32"/>
          <w:highlight w:val="none"/>
        </w:rPr>
      </w:pPr>
      <w:r>
        <w:rPr>
          <w:rFonts w:hint="default" w:ascii="Times New Roman" w:hAnsi="Times New Roman" w:eastAsia="黑体" w:cs="Times New Roman"/>
          <w:b w:val="0"/>
          <w:bCs/>
          <w:color w:val="auto"/>
          <w:spacing w:val="0"/>
          <w:sz w:val="32"/>
          <w:szCs w:val="32"/>
          <w:highlight w:val="none"/>
        </w:rPr>
        <w:t>五、</w:t>
      </w:r>
      <w:r>
        <w:rPr>
          <w:rFonts w:hint="eastAsia" w:eastAsia="黑体" w:cs="Times New Roman"/>
          <w:b w:val="0"/>
          <w:bCs/>
          <w:color w:val="auto"/>
          <w:spacing w:val="0"/>
          <w:sz w:val="32"/>
          <w:szCs w:val="32"/>
          <w:highlight w:val="none"/>
          <w:lang w:eastAsia="zh-CN"/>
        </w:rPr>
        <w:t>被</w:t>
      </w:r>
      <w:r>
        <w:rPr>
          <w:rFonts w:hint="eastAsia" w:eastAsia="黑体" w:cs="Times New Roman"/>
          <w:b w:val="0"/>
          <w:bCs/>
          <w:color w:val="auto"/>
          <w:spacing w:val="0"/>
          <w:sz w:val="32"/>
          <w:szCs w:val="32"/>
          <w:highlight w:val="none"/>
          <w:lang w:val="en-US" w:eastAsia="zh-CN"/>
        </w:rPr>
        <w:t>征收</w:t>
      </w:r>
      <w:r>
        <w:rPr>
          <w:rFonts w:hint="default" w:ascii="Times New Roman" w:hAnsi="Times New Roman" w:eastAsia="黑体" w:cs="Times New Roman"/>
          <w:b w:val="0"/>
          <w:bCs/>
          <w:color w:val="auto"/>
          <w:spacing w:val="0"/>
          <w:sz w:val="32"/>
          <w:szCs w:val="32"/>
          <w:highlight w:val="none"/>
        </w:rPr>
        <w:t>房屋的认定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（一）</w:t>
      </w:r>
      <w:r>
        <w:rPr>
          <w:rFonts w:hint="default" w:ascii="Times New Roman" w:hAnsi="Times New Roman" w:eastAsia="仿宋_GB2312" w:cs="Times New Roman"/>
          <w:b w:val="0"/>
          <w:bCs/>
          <w:color w:val="auto"/>
          <w:spacing w:val="0"/>
          <w:sz w:val="32"/>
          <w:szCs w:val="32"/>
          <w:highlight w:val="none"/>
        </w:rPr>
        <w:t>房屋</w:t>
      </w:r>
      <w:r>
        <w:rPr>
          <w:rFonts w:hint="default" w:ascii="Times New Roman" w:hAnsi="Times New Roman" w:eastAsia="仿宋_GB2312" w:cs="Times New Roman"/>
          <w:b w:val="0"/>
          <w:bCs/>
          <w:color w:val="auto"/>
          <w:spacing w:val="0"/>
          <w:sz w:val="32"/>
          <w:szCs w:val="32"/>
          <w:highlight w:val="none"/>
          <w:lang w:eastAsia="zh-CN"/>
        </w:rPr>
        <w:t>征收</w:t>
      </w:r>
      <w:r>
        <w:rPr>
          <w:rFonts w:hint="default" w:ascii="Times New Roman" w:hAnsi="Times New Roman" w:eastAsia="仿宋_GB2312" w:cs="Times New Roman"/>
          <w:b w:val="0"/>
          <w:bCs/>
          <w:color w:val="auto"/>
          <w:spacing w:val="0"/>
          <w:sz w:val="32"/>
          <w:szCs w:val="32"/>
          <w:highlight w:val="none"/>
        </w:rPr>
        <w:t>范围内住宅房屋、非住宅房屋的认定，按照房屋所有权证记载的用途确定。房屋所有权证没有记载用途的，按照规划部门批准的用途确定。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eastAsia="仿宋_GB2312" w:cs="Times New Roman"/>
          <w:b w:val="0"/>
          <w:bCs/>
          <w:color w:val="auto"/>
          <w:spacing w:val="0"/>
          <w:sz w:val="32"/>
          <w:szCs w:val="32"/>
          <w:highlight w:val="none"/>
        </w:rPr>
      </w:pPr>
      <w:r>
        <w:rPr>
          <w:rFonts w:hint="default" w:ascii="Times New Roman" w:hAnsi="Times New Roman" w:eastAsia="楷体_GB2312" w:cs="Times New Roman"/>
          <w:b w:val="0"/>
          <w:bCs/>
          <w:color w:val="auto"/>
          <w:spacing w:val="0"/>
          <w:sz w:val="32"/>
          <w:szCs w:val="32"/>
          <w:highlight w:val="none"/>
          <w:lang w:val="en-US" w:eastAsia="zh-CN"/>
        </w:rPr>
        <w:t xml:space="preserve"> </w:t>
      </w:r>
      <w:r>
        <w:rPr>
          <w:rFonts w:hint="default" w:ascii="Times New Roman" w:hAnsi="Times New Roman" w:eastAsia="楷体_GB2312" w:cs="Times New Roman"/>
          <w:b w:val="0"/>
          <w:bCs/>
          <w:color w:val="auto"/>
          <w:spacing w:val="0"/>
          <w:sz w:val="32"/>
          <w:szCs w:val="32"/>
          <w:highlight w:val="none"/>
        </w:rPr>
        <w:t>（二）</w:t>
      </w:r>
      <w:r>
        <w:rPr>
          <w:rFonts w:hint="default" w:ascii="Times New Roman" w:hAnsi="Times New Roman" w:eastAsia="仿宋_GB2312" w:cs="Times New Roman"/>
          <w:b w:val="0"/>
          <w:bCs/>
          <w:color w:val="auto"/>
          <w:spacing w:val="0"/>
          <w:sz w:val="32"/>
          <w:szCs w:val="32"/>
          <w:highlight w:val="none"/>
        </w:rPr>
        <w:t>被</w:t>
      </w:r>
      <w:r>
        <w:rPr>
          <w:rFonts w:hint="default" w:ascii="Times New Roman" w:hAnsi="Times New Roman" w:eastAsia="仿宋_GB2312" w:cs="Times New Roman"/>
          <w:b w:val="0"/>
          <w:bCs/>
          <w:color w:val="auto"/>
          <w:spacing w:val="0"/>
          <w:sz w:val="32"/>
          <w:szCs w:val="32"/>
          <w:highlight w:val="none"/>
          <w:lang w:eastAsia="zh-CN"/>
        </w:rPr>
        <w:t>征收</w:t>
      </w:r>
      <w:r>
        <w:rPr>
          <w:rFonts w:hint="default" w:ascii="Times New Roman" w:hAnsi="Times New Roman" w:eastAsia="仿宋_GB2312" w:cs="Times New Roman"/>
          <w:b w:val="0"/>
          <w:bCs/>
          <w:color w:val="auto"/>
          <w:spacing w:val="0"/>
          <w:sz w:val="32"/>
          <w:szCs w:val="32"/>
          <w:highlight w:val="none"/>
        </w:rPr>
        <w:t>房屋建筑面积的认定，按照房屋所有权证记载的建筑面积确定。尚未取得房屋所有权证的和其他不能确定房屋建筑面积的，建筑面积按照有资质测绘机构的测绘结果确定。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default" w:ascii="Times New Roman" w:hAnsi="Times New Roman" w:eastAsia="仿宋_GB2312" w:cs="Times New Roman"/>
          <w:strike w:val="0"/>
          <w:dstrike w:val="0"/>
          <w:color w:val="auto"/>
          <w:spacing w:val="0"/>
          <w:sz w:val="32"/>
          <w:szCs w:val="32"/>
          <w:highlight w:val="none"/>
          <w:lang w:val="en-US" w:eastAsia="zh-CN"/>
        </w:rPr>
        <w:t>（</w:t>
      </w:r>
      <w:r>
        <w:rPr>
          <w:rFonts w:hint="default" w:ascii="Times New Roman" w:hAnsi="Times New Roman" w:eastAsia="楷体_GB2312" w:cs="Times New Roman"/>
          <w:strike w:val="0"/>
          <w:dstrike w:val="0"/>
          <w:color w:val="auto"/>
          <w:spacing w:val="0"/>
          <w:sz w:val="32"/>
          <w:szCs w:val="32"/>
          <w:highlight w:val="none"/>
          <w:lang w:val="en-US" w:eastAsia="zh-CN"/>
        </w:rPr>
        <w:t>三</w:t>
      </w:r>
      <w:r>
        <w:rPr>
          <w:rFonts w:hint="default" w:ascii="Times New Roman" w:hAnsi="Times New Roman" w:eastAsia="仿宋_GB2312" w:cs="Times New Roman"/>
          <w:strike w:val="0"/>
          <w:dstrike w:val="0"/>
          <w:color w:val="auto"/>
          <w:spacing w:val="0"/>
          <w:sz w:val="32"/>
          <w:szCs w:val="32"/>
          <w:highlight w:val="none"/>
          <w:lang w:val="en-US" w:eastAsia="zh-CN"/>
        </w:rPr>
        <w:t>）</w:t>
      </w:r>
      <w:r>
        <w:rPr>
          <w:rFonts w:hint="default" w:ascii="Times New Roman" w:hAnsi="Times New Roman" w:eastAsia="仿宋_GB2312" w:cs="Times New Roman"/>
          <w:strike w:val="0"/>
          <w:dstrike w:val="0"/>
          <w:color w:val="auto"/>
          <w:spacing w:val="0"/>
          <w:sz w:val="32"/>
          <w:szCs w:val="32"/>
          <w:highlight w:val="none"/>
        </w:rPr>
        <w:t>被</w:t>
      </w:r>
      <w:r>
        <w:rPr>
          <w:rFonts w:hint="default" w:ascii="Times New Roman" w:hAnsi="Times New Roman" w:eastAsia="仿宋_GB2312" w:cs="Times New Roman"/>
          <w:strike w:val="0"/>
          <w:dstrike w:val="0"/>
          <w:color w:val="auto"/>
          <w:spacing w:val="0"/>
          <w:sz w:val="32"/>
          <w:szCs w:val="32"/>
          <w:highlight w:val="none"/>
          <w:lang w:eastAsia="zh-CN"/>
        </w:rPr>
        <w:t>征收人</w:t>
      </w:r>
      <w:r>
        <w:rPr>
          <w:rFonts w:hint="default" w:ascii="Times New Roman" w:hAnsi="Times New Roman" w:eastAsia="仿宋_GB2312" w:cs="Times New Roman"/>
          <w:strike w:val="0"/>
          <w:dstrike w:val="0"/>
          <w:color w:val="auto"/>
          <w:spacing w:val="0"/>
          <w:sz w:val="32"/>
          <w:szCs w:val="32"/>
          <w:highlight w:val="none"/>
        </w:rPr>
        <w:t>有土地房屋所有权证书的，但登记的房屋面积发生拆改变动的，被</w:t>
      </w:r>
      <w:r>
        <w:rPr>
          <w:rFonts w:hint="default" w:ascii="Times New Roman" w:hAnsi="Times New Roman" w:eastAsia="仿宋_GB2312" w:cs="Times New Roman"/>
          <w:b w:val="0"/>
          <w:bCs/>
          <w:strike w:val="0"/>
          <w:dstrike w:val="0"/>
          <w:color w:val="auto"/>
          <w:spacing w:val="0"/>
          <w:sz w:val="32"/>
          <w:szCs w:val="32"/>
          <w:highlight w:val="none"/>
          <w:lang w:eastAsia="zh-CN"/>
        </w:rPr>
        <w:t>征收</w:t>
      </w:r>
      <w:r>
        <w:rPr>
          <w:rFonts w:hint="default" w:ascii="Times New Roman" w:hAnsi="Times New Roman" w:eastAsia="仿宋_GB2312" w:cs="Times New Roman"/>
          <w:strike w:val="0"/>
          <w:dstrike w:val="0"/>
          <w:color w:val="auto"/>
          <w:spacing w:val="0"/>
          <w:sz w:val="32"/>
          <w:szCs w:val="32"/>
          <w:highlight w:val="none"/>
        </w:rPr>
        <w:t>房屋建筑面积的认定，作如下处理：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lang w:val="en-US" w:eastAsia="zh-CN"/>
        </w:rPr>
        <w:t xml:space="preserve">    </w:t>
      </w:r>
      <w:r>
        <w:rPr>
          <w:rFonts w:hint="eastAsia" w:ascii="Times New Roman" w:hAnsi="Times New Roman" w:eastAsia="仿宋_GB2312" w:cs="Times New Roman"/>
          <w:b w:val="0"/>
          <w:bCs/>
          <w:strike w:val="0"/>
          <w:dstrike w:val="0"/>
          <w:color w:val="auto"/>
          <w:spacing w:val="0"/>
          <w:sz w:val="32"/>
          <w:szCs w:val="32"/>
          <w:highlight w:val="none"/>
          <w:lang w:val="en-US" w:eastAsia="zh-CN"/>
        </w:rPr>
        <w:t>1.</w:t>
      </w:r>
      <w:r>
        <w:rPr>
          <w:rFonts w:hint="default" w:ascii="Times New Roman" w:hAnsi="Times New Roman" w:eastAsia="仿宋_GB2312" w:cs="Times New Roman"/>
          <w:strike w:val="0"/>
          <w:dstrike w:val="0"/>
          <w:color w:val="auto"/>
          <w:spacing w:val="0"/>
          <w:sz w:val="32"/>
          <w:szCs w:val="32"/>
          <w:highlight w:val="none"/>
        </w:rPr>
        <w:t>拆改变动不超过原土地使用权及房屋建筑登记面积的，按照拆改变动后房屋实际面积确定。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val="en-US" w:eastAsia="zh-CN"/>
        </w:rPr>
        <w:t>2.</w:t>
      </w:r>
      <w:r>
        <w:rPr>
          <w:rFonts w:hint="default" w:ascii="Times New Roman" w:hAnsi="Times New Roman" w:eastAsia="仿宋_GB2312" w:cs="Times New Roman"/>
          <w:strike w:val="0"/>
          <w:dstrike w:val="0"/>
          <w:color w:val="auto"/>
          <w:spacing w:val="0"/>
          <w:sz w:val="32"/>
          <w:szCs w:val="32"/>
          <w:highlight w:val="none"/>
        </w:rPr>
        <w:t>拆改变动超出原房屋建筑登记面积，但没有超过土地使用权登记面积的，按以下情况分别处理：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default" w:ascii="Times New Roman" w:hAnsi="Times New Roman" w:eastAsia="仿宋_GB2312" w:cs="Times New Roman"/>
          <w:strike w:val="0"/>
          <w:dstrike w:val="0"/>
          <w:color w:val="auto"/>
          <w:spacing w:val="0"/>
          <w:sz w:val="32"/>
          <w:szCs w:val="32"/>
          <w:highlight w:val="none"/>
          <w:lang w:val="en-US" w:eastAsia="zh-CN"/>
        </w:rPr>
        <w:t xml:space="preserve">    （1）</w:t>
      </w:r>
      <w:r>
        <w:rPr>
          <w:rFonts w:hint="default" w:ascii="Times New Roman" w:hAnsi="Times New Roman" w:eastAsia="仿宋_GB2312" w:cs="Times New Roman"/>
          <w:strike w:val="0"/>
          <w:dstrike w:val="0"/>
          <w:color w:val="auto"/>
          <w:spacing w:val="0"/>
          <w:sz w:val="32"/>
          <w:szCs w:val="32"/>
          <w:highlight w:val="none"/>
        </w:rPr>
        <w:t>原房屋登记超过四层半（含四层半）的，在原房屋基础上进行拆改变动后，按原房屋所有权证记载的建筑面积予以确定并进行补偿；如拆改变动后的建筑物楼层超出原建筑物楼层的，增加房屋建筑面积在500㎡以内（含500㎡）的，按照800元/㎡予以补偿；超出500㎡以上部分，不予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0" w:firstLineChars="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default" w:ascii="Times New Roman" w:hAnsi="Times New Roman" w:eastAsia="仿宋_GB2312" w:cs="Times New Roman"/>
          <w:strike w:val="0"/>
          <w:dstrike w:val="0"/>
          <w:color w:val="auto"/>
          <w:spacing w:val="0"/>
          <w:sz w:val="32"/>
          <w:szCs w:val="32"/>
          <w:highlight w:val="none"/>
          <w:lang w:val="en-US" w:eastAsia="zh-CN"/>
        </w:rPr>
        <w:t xml:space="preserve">    （2）</w:t>
      </w:r>
      <w:r>
        <w:rPr>
          <w:rFonts w:hint="default" w:ascii="Times New Roman" w:hAnsi="Times New Roman" w:eastAsia="仿宋_GB2312" w:cs="Times New Roman"/>
          <w:strike w:val="0"/>
          <w:dstrike w:val="0"/>
          <w:color w:val="auto"/>
          <w:spacing w:val="0"/>
          <w:sz w:val="32"/>
          <w:szCs w:val="32"/>
          <w:highlight w:val="none"/>
        </w:rPr>
        <w:t>原房屋登记面积没有超过四层半（含四层半）的，在原房屋基础上进行拆改，拆改后被</w:t>
      </w:r>
      <w:r>
        <w:rPr>
          <w:rFonts w:hint="default" w:ascii="Times New Roman" w:hAnsi="Times New Roman" w:eastAsia="仿宋_GB2312" w:cs="Times New Roman"/>
          <w:b w:val="0"/>
          <w:bCs/>
          <w:strike w:val="0"/>
          <w:dstrike w:val="0"/>
          <w:color w:val="auto"/>
          <w:spacing w:val="0"/>
          <w:sz w:val="32"/>
          <w:szCs w:val="32"/>
          <w:highlight w:val="none"/>
          <w:lang w:eastAsia="zh-CN"/>
        </w:rPr>
        <w:t>征收</w:t>
      </w:r>
      <w:r>
        <w:rPr>
          <w:rFonts w:hint="default" w:ascii="Times New Roman" w:hAnsi="Times New Roman" w:eastAsia="仿宋_GB2312" w:cs="Times New Roman"/>
          <w:strike w:val="0"/>
          <w:dstrike w:val="0"/>
          <w:color w:val="auto"/>
          <w:spacing w:val="0"/>
          <w:sz w:val="32"/>
          <w:szCs w:val="32"/>
          <w:highlight w:val="none"/>
        </w:rPr>
        <w:t>房屋四层半（含四层半）以下部分，可予认定并进行补偿；超出四层半500㎡以内（含500㎡）部分，按照800元/㎡予以补偿；超出四层半500㎡以上部分，不予补偿。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default" w:ascii="Times New Roman" w:hAnsi="Times New Roman" w:eastAsia="仿宋_GB2312" w:cs="Times New Roman"/>
          <w:strike w:val="0"/>
          <w:dstrike w:val="0"/>
          <w:color w:val="auto"/>
          <w:spacing w:val="0"/>
          <w:sz w:val="32"/>
          <w:szCs w:val="32"/>
          <w:highlight w:val="none"/>
          <w:lang w:val="en-US" w:eastAsia="zh-CN"/>
        </w:rPr>
        <w:t>（3）</w:t>
      </w:r>
      <w:r>
        <w:rPr>
          <w:rFonts w:hint="default" w:ascii="Times New Roman" w:hAnsi="Times New Roman" w:eastAsia="仿宋_GB2312" w:cs="Times New Roman"/>
          <w:strike w:val="0"/>
          <w:dstrike w:val="0"/>
          <w:color w:val="auto"/>
          <w:spacing w:val="0"/>
          <w:sz w:val="32"/>
          <w:szCs w:val="32"/>
          <w:highlight w:val="none"/>
        </w:rPr>
        <w:t>没有拆改原房屋，但在登记的土地使用权范围内另行建造房屋的，或在原房屋基础上加宽面积的，按照</w:t>
      </w:r>
      <w:r>
        <w:rPr>
          <w:rFonts w:hint="default" w:ascii="Times New Roman" w:hAnsi="Times New Roman" w:eastAsia="仿宋_GB2312" w:cs="Times New Roman"/>
          <w:strike w:val="0"/>
          <w:dstrike w:val="0"/>
          <w:color w:val="auto"/>
          <w:spacing w:val="0"/>
          <w:sz w:val="32"/>
          <w:szCs w:val="32"/>
          <w:highlight w:val="none"/>
          <w:lang w:eastAsia="zh-CN"/>
        </w:rPr>
        <w:t>本方案</w:t>
      </w:r>
      <w:r>
        <w:rPr>
          <w:rFonts w:hint="default" w:ascii="Times New Roman" w:hAnsi="Times New Roman" w:eastAsia="仿宋_GB2312" w:cs="Times New Roman"/>
          <w:strike w:val="0"/>
          <w:dstrike w:val="0"/>
          <w:color w:val="auto"/>
          <w:spacing w:val="0"/>
          <w:sz w:val="32"/>
          <w:szCs w:val="32"/>
          <w:highlight w:val="none"/>
        </w:rPr>
        <w:t>第五条第</w:t>
      </w:r>
      <w:r>
        <w:rPr>
          <w:rFonts w:hint="default" w:ascii="Times New Roman" w:hAnsi="Times New Roman" w:eastAsia="仿宋_GB2312" w:cs="Times New Roman"/>
          <w:strike w:val="0"/>
          <w:dstrike w:val="0"/>
          <w:color w:val="auto"/>
          <w:spacing w:val="0"/>
          <w:sz w:val="32"/>
          <w:szCs w:val="32"/>
          <w:highlight w:val="none"/>
          <w:lang w:eastAsia="zh-CN"/>
        </w:rPr>
        <w:t>四</w:t>
      </w:r>
      <w:r>
        <w:rPr>
          <w:rFonts w:hint="default" w:ascii="Times New Roman" w:hAnsi="Times New Roman" w:eastAsia="仿宋_GB2312" w:cs="Times New Roman"/>
          <w:strike w:val="0"/>
          <w:dstrike w:val="0"/>
          <w:color w:val="auto"/>
          <w:spacing w:val="0"/>
          <w:sz w:val="32"/>
          <w:szCs w:val="32"/>
          <w:highlight w:val="none"/>
        </w:rPr>
        <w:t>款的规定执行。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0"/>
        <w:jc w:val="both"/>
        <w:textAlignment w:val="auto"/>
        <w:outlineLvl w:val="9"/>
        <w:rPr>
          <w:rFonts w:hint="default" w:ascii="Times New Roman" w:hAnsi="Times New Roman" w:eastAsia="仿宋_GB2312" w:cs="Times New Roman"/>
          <w:strike w:val="0"/>
          <w:dstrike w:val="0"/>
          <w:color w:val="auto"/>
          <w:spacing w:val="0"/>
          <w:sz w:val="32"/>
          <w:szCs w:val="32"/>
          <w:highlight w:val="none"/>
        </w:rPr>
      </w:pPr>
      <w:r>
        <w:rPr>
          <w:rFonts w:hint="default" w:ascii="Times New Roman" w:hAnsi="Times New Roman" w:eastAsia="仿宋_GB2312" w:cs="Times New Roman"/>
          <w:strike w:val="0"/>
          <w:dstrike w:val="0"/>
          <w:color w:val="auto"/>
          <w:spacing w:val="0"/>
          <w:sz w:val="32"/>
          <w:szCs w:val="32"/>
          <w:highlight w:val="none"/>
          <w:lang w:val="en-US" w:eastAsia="zh-CN"/>
        </w:rPr>
        <w:t>（4）</w:t>
      </w:r>
      <w:r>
        <w:rPr>
          <w:rFonts w:hint="default" w:ascii="Times New Roman" w:hAnsi="Times New Roman" w:eastAsia="仿宋_GB2312" w:cs="Times New Roman"/>
          <w:strike w:val="0"/>
          <w:dstrike w:val="0"/>
          <w:color w:val="auto"/>
          <w:spacing w:val="0"/>
          <w:sz w:val="32"/>
          <w:szCs w:val="32"/>
          <w:highlight w:val="none"/>
        </w:rPr>
        <w:t>将原房屋全部或部分拆除后，在原有土地上建造一栋及以上栋数房屋的，按照</w:t>
      </w:r>
      <w:r>
        <w:rPr>
          <w:rFonts w:hint="default" w:ascii="Times New Roman" w:hAnsi="Times New Roman" w:eastAsia="仿宋_GB2312" w:cs="Times New Roman"/>
          <w:strike w:val="0"/>
          <w:dstrike w:val="0"/>
          <w:color w:val="auto"/>
          <w:spacing w:val="0"/>
          <w:sz w:val="32"/>
          <w:szCs w:val="32"/>
          <w:highlight w:val="none"/>
          <w:lang w:eastAsia="zh-CN"/>
        </w:rPr>
        <w:t>本方案</w:t>
      </w:r>
      <w:r>
        <w:rPr>
          <w:rFonts w:hint="default" w:ascii="Times New Roman" w:hAnsi="Times New Roman" w:eastAsia="仿宋_GB2312" w:cs="Times New Roman"/>
          <w:strike w:val="0"/>
          <w:dstrike w:val="0"/>
          <w:color w:val="auto"/>
          <w:spacing w:val="0"/>
          <w:sz w:val="32"/>
          <w:szCs w:val="32"/>
          <w:highlight w:val="none"/>
        </w:rPr>
        <w:t>第五条第</w:t>
      </w:r>
      <w:r>
        <w:rPr>
          <w:rFonts w:hint="default" w:ascii="Times New Roman" w:hAnsi="Times New Roman" w:eastAsia="仿宋_GB2312" w:cs="Times New Roman"/>
          <w:strike w:val="0"/>
          <w:dstrike w:val="0"/>
          <w:color w:val="auto"/>
          <w:spacing w:val="0"/>
          <w:sz w:val="32"/>
          <w:szCs w:val="32"/>
          <w:highlight w:val="none"/>
          <w:lang w:eastAsia="zh-CN"/>
        </w:rPr>
        <w:t>四</w:t>
      </w:r>
      <w:r>
        <w:rPr>
          <w:rFonts w:hint="default" w:ascii="Times New Roman" w:hAnsi="Times New Roman" w:eastAsia="仿宋_GB2312" w:cs="Times New Roman"/>
          <w:strike w:val="0"/>
          <w:dstrike w:val="0"/>
          <w:color w:val="auto"/>
          <w:spacing w:val="0"/>
          <w:sz w:val="32"/>
          <w:szCs w:val="32"/>
          <w:highlight w:val="none"/>
        </w:rPr>
        <w:t>款的规定执行。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jc w:val="both"/>
        <w:textAlignment w:val="auto"/>
        <w:outlineLvl w:val="9"/>
        <w:rPr>
          <w:rFonts w:hint="default" w:ascii="Times New Roman" w:hAnsi="Times New Roman" w:cs="Times New Roman"/>
          <w:strike w:val="0"/>
          <w:dstrike w:val="0"/>
          <w:color w:val="auto"/>
          <w:highlight w:val="none"/>
        </w:rPr>
      </w:pPr>
      <w:r>
        <w:rPr>
          <w:rFonts w:hint="default" w:ascii="Times New Roman" w:hAnsi="Times New Roman" w:eastAsia="仿宋_GB2312" w:cs="Times New Roman"/>
          <w:strike w:val="0"/>
          <w:dstrike w:val="0"/>
          <w:color w:val="auto"/>
          <w:spacing w:val="0"/>
          <w:sz w:val="32"/>
          <w:szCs w:val="32"/>
          <w:highlight w:val="none"/>
          <w:lang w:val="en-US" w:eastAsia="zh-CN"/>
        </w:rPr>
        <w:t xml:space="preserve">    </w:t>
      </w:r>
      <w:r>
        <w:rPr>
          <w:rFonts w:hint="default" w:ascii="Times New Roman" w:hAnsi="Times New Roman" w:eastAsia="楷体_GB2312" w:cs="Times New Roman"/>
          <w:strike w:val="0"/>
          <w:dstrike w:val="0"/>
          <w:color w:val="auto"/>
          <w:spacing w:val="0"/>
          <w:sz w:val="32"/>
          <w:szCs w:val="32"/>
          <w:highlight w:val="none"/>
          <w:lang w:val="en-US" w:eastAsia="zh-CN"/>
        </w:rPr>
        <w:t>（四）</w:t>
      </w:r>
      <w:r>
        <w:rPr>
          <w:rFonts w:hint="default" w:ascii="Times New Roman" w:hAnsi="Times New Roman" w:eastAsia="仿宋_GB2312" w:cs="Times New Roman"/>
          <w:strike w:val="0"/>
          <w:dstrike w:val="0"/>
          <w:color w:val="auto"/>
          <w:spacing w:val="0"/>
          <w:sz w:val="32"/>
          <w:szCs w:val="32"/>
          <w:highlight w:val="none"/>
          <w:lang w:val="en-US" w:eastAsia="zh-CN"/>
        </w:rPr>
        <w:t>被征收人没有房屋产权证书，但持土地证、合法土地来源证明</w:t>
      </w:r>
      <w:r>
        <w:rPr>
          <w:rFonts w:hint="default" w:ascii="Times New Roman" w:hAnsi="Times New Roman" w:eastAsia="仿宋_GB2312" w:cs="Times New Roman"/>
          <w:b w:val="0"/>
          <w:bCs/>
          <w:strike w:val="0"/>
          <w:dstrike w:val="0"/>
          <w:color w:val="auto"/>
          <w:spacing w:val="0"/>
          <w:sz w:val="32"/>
          <w:szCs w:val="32"/>
          <w:highlight w:val="none"/>
        </w:rPr>
        <w:t>或社区居委会出具的土地历史来源取得证明的</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sz w:val="32"/>
          <w:szCs w:val="32"/>
          <w:highlight w:val="none"/>
        </w:rPr>
        <w:t>房屋</w:t>
      </w:r>
      <w:r>
        <w:rPr>
          <w:rFonts w:hint="default" w:ascii="Times New Roman" w:hAnsi="Times New Roman" w:eastAsia="仿宋_GB2312" w:cs="Times New Roman"/>
          <w:b w:val="0"/>
          <w:bCs/>
          <w:strike w:val="0"/>
          <w:dstrike w:val="0"/>
          <w:color w:val="auto"/>
          <w:spacing w:val="0"/>
          <w:sz w:val="32"/>
          <w:szCs w:val="32"/>
          <w:highlight w:val="none"/>
          <w:lang w:val="en-US" w:eastAsia="zh-CN"/>
        </w:rPr>
        <w:t>四层半</w:t>
      </w:r>
      <w:r>
        <w:rPr>
          <w:rFonts w:hint="default" w:ascii="Times New Roman" w:hAnsi="Times New Roman" w:eastAsia="仿宋_GB2312" w:cs="Times New Roman"/>
          <w:strike w:val="0"/>
          <w:dstrike w:val="0"/>
          <w:color w:val="auto"/>
          <w:spacing w:val="0"/>
          <w:sz w:val="32"/>
          <w:szCs w:val="32"/>
          <w:highlight w:val="none"/>
        </w:rPr>
        <w:t>（含四层半）</w:t>
      </w:r>
      <w:r>
        <w:rPr>
          <w:rFonts w:hint="default" w:ascii="Times New Roman" w:hAnsi="Times New Roman" w:eastAsia="仿宋_GB2312" w:cs="Times New Roman"/>
          <w:strike w:val="0"/>
          <w:dstrike w:val="0"/>
          <w:color w:val="auto"/>
          <w:spacing w:val="0"/>
          <w:sz w:val="32"/>
          <w:szCs w:val="32"/>
          <w:highlight w:val="none"/>
          <w:lang w:val="en-US" w:eastAsia="zh-CN"/>
        </w:rPr>
        <w:t>以下部分，可予以认定并进行补偿</w:t>
      </w:r>
      <w:r>
        <w:rPr>
          <w:rFonts w:hint="eastAsia" w:ascii="Times New Roman" w:hAnsi="Times New Roman" w:eastAsia="仿宋_GB2312" w:cs="Times New Roman"/>
          <w:strike w:val="0"/>
          <w:dstrike w:val="0"/>
          <w:color w:val="auto"/>
          <w:spacing w:val="0"/>
          <w:sz w:val="32"/>
          <w:szCs w:val="32"/>
          <w:highlight w:val="none"/>
          <w:lang w:val="en-US" w:eastAsia="zh-CN"/>
        </w:rPr>
        <w:t>；</w:t>
      </w:r>
      <w:r>
        <w:rPr>
          <w:rFonts w:hint="default" w:ascii="Times New Roman" w:hAnsi="Times New Roman" w:eastAsia="仿宋_GB2312" w:cs="Times New Roman"/>
          <w:strike w:val="0"/>
          <w:dstrike w:val="0"/>
          <w:color w:val="auto"/>
          <w:spacing w:val="0"/>
          <w:sz w:val="32"/>
          <w:szCs w:val="32"/>
          <w:highlight w:val="none"/>
          <w:lang w:val="en-US" w:eastAsia="zh-CN"/>
        </w:rPr>
        <w:t>超出四层半</w:t>
      </w:r>
      <w:r>
        <w:rPr>
          <w:rFonts w:hint="default" w:ascii="Times New Roman" w:hAnsi="Times New Roman" w:eastAsia="仿宋_GB2312" w:cs="Times New Roman"/>
          <w:strike w:val="0"/>
          <w:dstrike w:val="0"/>
          <w:color w:val="auto"/>
          <w:spacing w:val="0"/>
          <w:sz w:val="32"/>
          <w:szCs w:val="32"/>
          <w:highlight w:val="none"/>
        </w:rPr>
        <w:t>500㎡以内（含500㎡）的，按照800元/㎡予以补偿；超出500㎡以上部分，不予补偿。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80" w:firstLineChars="15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lang w:val="en-US" w:eastAsia="zh-CN"/>
        </w:rPr>
        <w:t xml:space="preserve"> </w:t>
      </w: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楷体_GB2312" w:cs="Times New Roman"/>
          <w:b w:val="0"/>
          <w:bCs/>
          <w:strike w:val="0"/>
          <w:dstrike w:val="0"/>
          <w:color w:val="auto"/>
          <w:spacing w:val="0"/>
          <w:sz w:val="32"/>
          <w:szCs w:val="32"/>
          <w:highlight w:val="none"/>
          <w:lang w:val="en-US" w:eastAsia="zh-CN"/>
        </w:rPr>
        <w:t>五</w:t>
      </w: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仿宋_GB2312" w:cs="Times New Roman"/>
          <w:b w:val="0"/>
          <w:bCs/>
          <w:strike w:val="0"/>
          <w:dstrike w:val="0"/>
          <w:color w:val="auto"/>
          <w:spacing w:val="0"/>
          <w:sz w:val="32"/>
          <w:szCs w:val="32"/>
          <w:highlight w:val="none"/>
        </w:rPr>
        <w:t>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没有房屋所有权证书，也没有土地证、没有合法土地来源证明或社区居委会出具的土地历史来源取得证明的</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sz w:val="32"/>
          <w:szCs w:val="32"/>
          <w:highlight w:val="none"/>
        </w:rPr>
        <w:t>房屋，可按建筑物建成时间作如下处理：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lang w:eastAsia="zh-CN"/>
        </w:rPr>
      </w:pPr>
      <w:r>
        <w:rPr>
          <w:rFonts w:hint="eastAsia" w:ascii="Times New Roman" w:hAnsi="Times New Roman" w:eastAsia="仿宋_GB2312" w:cs="Times New Roman"/>
          <w:b w:val="0"/>
          <w:bCs/>
          <w:strike w:val="0"/>
          <w:dstrike w:val="0"/>
          <w:color w:val="auto"/>
          <w:spacing w:val="0"/>
          <w:sz w:val="32"/>
          <w:szCs w:val="32"/>
          <w:highlight w:val="none"/>
          <w:lang w:eastAsia="zh-CN"/>
        </w:rPr>
        <w:t>1.</w:t>
      </w:r>
      <w:r>
        <w:rPr>
          <w:rFonts w:hint="default" w:ascii="Times New Roman" w:hAnsi="Times New Roman" w:eastAsia="仿宋_GB2312" w:cs="Times New Roman"/>
          <w:b w:val="0"/>
          <w:bCs/>
          <w:strike w:val="0"/>
          <w:dstrike w:val="0"/>
          <w:color w:val="auto"/>
          <w:spacing w:val="0"/>
          <w:sz w:val="32"/>
          <w:szCs w:val="32"/>
          <w:highlight w:val="none"/>
        </w:rPr>
        <w:t>建成时间在1990年4月1日《</w:t>
      </w:r>
      <w:r>
        <w:rPr>
          <w:rFonts w:hint="eastAsia" w:ascii="Times New Roman" w:hAnsi="Times New Roman" w:eastAsia="仿宋_GB2312" w:cs="Times New Roman"/>
          <w:b w:val="0"/>
          <w:bCs/>
          <w:strike w:val="0"/>
          <w:dstrike w:val="0"/>
          <w:color w:val="auto"/>
          <w:spacing w:val="0"/>
          <w:sz w:val="32"/>
          <w:szCs w:val="32"/>
          <w:highlight w:val="none"/>
          <w:lang w:eastAsia="zh-CN"/>
        </w:rPr>
        <w:t>中华人民共和国城乡规划法</w:t>
      </w:r>
      <w:r>
        <w:rPr>
          <w:rFonts w:hint="default" w:ascii="Times New Roman" w:hAnsi="Times New Roman" w:eastAsia="仿宋_GB2312" w:cs="Times New Roman"/>
          <w:b w:val="0"/>
          <w:bCs/>
          <w:strike w:val="0"/>
          <w:dstrike w:val="0"/>
          <w:color w:val="auto"/>
          <w:spacing w:val="0"/>
          <w:sz w:val="32"/>
          <w:szCs w:val="32"/>
          <w:highlight w:val="none"/>
        </w:rPr>
        <w:t>》施行之前的，可予确认并按本方案第六条标准给予补偿</w:t>
      </w:r>
      <w:r>
        <w:rPr>
          <w:rFonts w:hint="default" w:ascii="Times New Roman" w:hAnsi="Times New Roman" w:eastAsia="仿宋_GB2312" w:cs="Times New Roman"/>
          <w:b w:val="0"/>
          <w:bCs/>
          <w:strike w:val="0"/>
          <w:dstrike w:val="0"/>
          <w:color w:val="auto"/>
          <w:spacing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2.</w:t>
      </w:r>
      <w:r>
        <w:rPr>
          <w:rFonts w:hint="default" w:ascii="Times New Roman" w:hAnsi="Times New Roman" w:eastAsia="仿宋_GB2312" w:cs="Times New Roman"/>
          <w:b w:val="0"/>
          <w:bCs/>
          <w:strike w:val="0"/>
          <w:dstrike w:val="0"/>
          <w:color w:val="auto"/>
          <w:spacing w:val="0"/>
          <w:sz w:val="32"/>
          <w:szCs w:val="32"/>
          <w:highlight w:val="none"/>
        </w:rPr>
        <w:t>建成时间在1990年4月1日《</w:t>
      </w:r>
      <w:r>
        <w:rPr>
          <w:rFonts w:hint="eastAsia" w:ascii="Times New Roman" w:hAnsi="Times New Roman" w:eastAsia="仿宋_GB2312" w:cs="Times New Roman"/>
          <w:b w:val="0"/>
          <w:bCs/>
          <w:strike w:val="0"/>
          <w:dstrike w:val="0"/>
          <w:color w:val="auto"/>
          <w:spacing w:val="0"/>
          <w:sz w:val="32"/>
          <w:szCs w:val="32"/>
          <w:highlight w:val="none"/>
          <w:lang w:eastAsia="zh-CN"/>
        </w:rPr>
        <w:t>中华人民共和国城乡规划法</w:t>
      </w:r>
      <w:r>
        <w:rPr>
          <w:rFonts w:hint="default" w:ascii="Times New Roman" w:hAnsi="Times New Roman" w:eastAsia="仿宋_GB2312" w:cs="Times New Roman"/>
          <w:b w:val="0"/>
          <w:bCs/>
          <w:strike w:val="0"/>
          <w:dstrike w:val="0"/>
          <w:color w:val="auto"/>
          <w:spacing w:val="0"/>
          <w:sz w:val="32"/>
          <w:szCs w:val="32"/>
          <w:highlight w:val="none"/>
        </w:rPr>
        <w:t>》施行之后，2008年6月12日《中共三亚市委三亚市人民政府关于坚决打击违法建设行为的决定》（三发</w:t>
      </w:r>
      <w:r>
        <w:rPr>
          <w:rFonts w:hint="default" w:ascii="Times New Roman" w:hAnsi="Times New Roman" w:eastAsia="仿宋_GB2312" w:cs="Times New Roman"/>
          <w:b w:val="0"/>
          <w:bCs/>
          <w:strike w:val="0"/>
          <w:dstrike w:val="0"/>
          <w:color w:val="auto"/>
          <w:spacing w:val="0"/>
          <w:kern w:val="0"/>
          <w:sz w:val="32"/>
          <w:szCs w:val="32"/>
          <w:highlight w:val="none"/>
        </w:rPr>
        <w:t>〔2008〕</w:t>
      </w:r>
      <w:r>
        <w:rPr>
          <w:rFonts w:hint="default" w:ascii="Times New Roman" w:hAnsi="Times New Roman" w:eastAsia="仿宋_GB2312" w:cs="Times New Roman"/>
          <w:b w:val="0"/>
          <w:bCs/>
          <w:strike w:val="0"/>
          <w:dstrike w:val="0"/>
          <w:color w:val="auto"/>
          <w:spacing w:val="0"/>
          <w:sz w:val="32"/>
          <w:szCs w:val="32"/>
          <w:highlight w:val="none"/>
        </w:rPr>
        <w:t>3号）施行之前的</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sz w:val="32"/>
          <w:szCs w:val="32"/>
          <w:highlight w:val="none"/>
        </w:rPr>
        <w:t>房屋四层半（含四层半）以下部分，可予以认定</w:t>
      </w:r>
      <w:r>
        <w:rPr>
          <w:rFonts w:hint="eastAsia"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rPr>
        <w:t xml:space="preserve"> 可按政府房屋</w:t>
      </w:r>
      <w:r>
        <w:rPr>
          <w:rFonts w:hint="default" w:ascii="Times New Roman" w:hAnsi="Times New Roman" w:eastAsia="仿宋_GB2312" w:cs="Times New Roman"/>
          <w:b w:val="0"/>
          <w:bCs/>
          <w:strike w:val="0"/>
          <w:dstrike w:val="0"/>
          <w:color w:val="auto"/>
          <w:spacing w:val="0"/>
          <w:sz w:val="32"/>
          <w:szCs w:val="32"/>
          <w:highlight w:val="none"/>
          <w:lang w:eastAsia="zh-CN"/>
        </w:rPr>
        <w:t>征收</w:t>
      </w:r>
      <w:r>
        <w:rPr>
          <w:rFonts w:hint="default" w:ascii="Times New Roman" w:hAnsi="Times New Roman" w:eastAsia="仿宋_GB2312" w:cs="Times New Roman"/>
          <w:b w:val="0"/>
          <w:bCs/>
          <w:strike w:val="0"/>
          <w:dstrike w:val="0"/>
          <w:color w:val="auto"/>
          <w:spacing w:val="0"/>
          <w:sz w:val="32"/>
          <w:szCs w:val="32"/>
          <w:highlight w:val="none"/>
        </w:rPr>
        <w:t>公告发布之日的建安成本价给予补偿；超出四层半500㎡（含500㎡）以内部分，可按800元/㎡予补偿；超出四层半500㎡以上部分，不予补偿。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rPr>
        <w:t xml:space="preserve">    </w:t>
      </w:r>
      <w:r>
        <w:rPr>
          <w:rFonts w:hint="eastAsia" w:ascii="Times New Roman" w:hAnsi="Times New Roman" w:eastAsia="仿宋_GB2312" w:cs="Times New Roman"/>
          <w:b w:val="0"/>
          <w:bCs/>
          <w:strike w:val="0"/>
          <w:dstrike w:val="0"/>
          <w:color w:val="auto"/>
          <w:spacing w:val="0"/>
          <w:sz w:val="32"/>
          <w:szCs w:val="32"/>
          <w:highlight w:val="none"/>
          <w:lang w:eastAsia="zh-CN"/>
        </w:rPr>
        <w:t>3.</w:t>
      </w:r>
      <w:r>
        <w:rPr>
          <w:rFonts w:hint="default" w:ascii="Times New Roman" w:hAnsi="Times New Roman" w:eastAsia="仿宋_GB2312" w:cs="Times New Roman"/>
          <w:b w:val="0"/>
          <w:bCs/>
          <w:strike w:val="0"/>
          <w:dstrike w:val="0"/>
          <w:color w:val="auto"/>
          <w:spacing w:val="0"/>
          <w:sz w:val="32"/>
          <w:szCs w:val="32"/>
          <w:highlight w:val="none"/>
        </w:rPr>
        <w:t>建成时间在2008年6月12日《中共三亚市委三亚市人民政府关于坚决打击违法建设行为的决定》（三发</w:t>
      </w:r>
      <w:r>
        <w:rPr>
          <w:rFonts w:hint="default" w:ascii="Times New Roman" w:hAnsi="Times New Roman" w:eastAsia="仿宋_GB2312" w:cs="Times New Roman"/>
          <w:b w:val="0"/>
          <w:bCs/>
          <w:strike w:val="0"/>
          <w:dstrike w:val="0"/>
          <w:color w:val="auto"/>
          <w:spacing w:val="0"/>
          <w:kern w:val="0"/>
          <w:sz w:val="32"/>
          <w:szCs w:val="32"/>
          <w:highlight w:val="none"/>
        </w:rPr>
        <w:t>〔2008〕</w:t>
      </w:r>
      <w:r>
        <w:rPr>
          <w:rFonts w:hint="default" w:ascii="Times New Roman" w:hAnsi="Times New Roman" w:eastAsia="仿宋_GB2312" w:cs="Times New Roman"/>
          <w:b w:val="0"/>
          <w:bCs/>
          <w:strike w:val="0"/>
          <w:dstrike w:val="0"/>
          <w:color w:val="auto"/>
          <w:spacing w:val="0"/>
          <w:sz w:val="32"/>
          <w:szCs w:val="32"/>
          <w:highlight w:val="none"/>
        </w:rPr>
        <w:t>3号）施行之后的，不予补偿。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textAlignment w:val="auto"/>
        <w:outlineLvl w:val="9"/>
        <w:rPr>
          <w:rFonts w:hint="default" w:ascii="Times New Roman" w:hAnsi="Times New Roman" w:eastAsia="仿宋_GB2312" w:cs="Times New Roman"/>
          <w:b w:val="0"/>
          <w:bCs/>
          <w:strike w:val="0"/>
          <w:dstrike w:val="0"/>
          <w:color w:val="auto"/>
          <w:spacing w:val="0"/>
          <w:sz w:val="32"/>
          <w:szCs w:val="32"/>
          <w:highlight w:val="none"/>
          <w:lang w:eastAsia="zh-CN"/>
        </w:rPr>
      </w:pPr>
      <w:r>
        <w:rPr>
          <w:rFonts w:hint="default" w:ascii="Times New Roman" w:hAnsi="Times New Roman" w:eastAsia="仿宋_GB2312" w:cs="Times New Roman"/>
          <w:b w:val="0"/>
          <w:bCs/>
          <w:strike w:val="0"/>
          <w:dstrike w:val="0"/>
          <w:color w:val="auto"/>
          <w:spacing w:val="0"/>
          <w:sz w:val="32"/>
          <w:szCs w:val="32"/>
          <w:highlight w:val="none"/>
        </w:rPr>
        <w:t>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房屋建成时间原则上按照以下程序认定：社区居委会对本社区房屋建成时间进行调查和登记，经社区居民代表会议讨论通过后公示7日，在公示期内无异议的，由社区居委会提供相关材料交由区人民政府核准。对于老社员建房时间，由社区居委会提供相关原居民材料予认定，如没有原居民材料的，经社区居民代表会议2/3以上居民代表人数讨论表决通过后公示7日，在公示期内无异议的，由社区居委会提供相关材料交由区人民政府核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textAlignment w:val="auto"/>
        <w:outlineLvl w:val="9"/>
        <w:rPr>
          <w:rFonts w:hint="default" w:ascii="Times New Roman" w:hAnsi="Times New Roman" w:eastAsia="仿宋_GB2312" w:cs="Times New Roman"/>
          <w:strike w:val="0"/>
          <w:color w:val="auto"/>
          <w:sz w:val="32"/>
          <w:szCs w:val="32"/>
          <w:highlight w:val="none"/>
          <w:lang w:eastAsia="zh-CN"/>
        </w:rPr>
      </w:pP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eastAsia" w:ascii="Times New Roman" w:hAnsi="Times New Roman" w:eastAsia="楷体_GB2312" w:cs="Times New Roman"/>
          <w:b w:val="0"/>
          <w:bCs/>
          <w:strike w:val="0"/>
          <w:color w:val="auto"/>
          <w:spacing w:val="0"/>
          <w:sz w:val="32"/>
          <w:szCs w:val="32"/>
          <w:highlight w:val="none"/>
          <w:lang w:val="en-US" w:eastAsia="zh-CN"/>
        </w:rPr>
        <w:t>六</w:t>
      </w: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default" w:ascii="Times New Roman" w:hAnsi="Times New Roman" w:eastAsia="仿宋_GB2312" w:cs="Times New Roman"/>
          <w:strike w:val="0"/>
          <w:color w:val="auto"/>
          <w:sz w:val="32"/>
          <w:szCs w:val="32"/>
          <w:highlight w:val="none"/>
        </w:rPr>
        <w:t>被</w:t>
      </w:r>
      <w:r>
        <w:rPr>
          <w:rFonts w:hint="default" w:ascii="Times New Roman" w:hAnsi="Times New Roman" w:eastAsia="仿宋_GB2312" w:cs="Times New Roman"/>
          <w:strike w:val="0"/>
          <w:color w:val="auto"/>
          <w:sz w:val="32"/>
          <w:szCs w:val="32"/>
          <w:highlight w:val="none"/>
          <w:lang w:eastAsia="zh-CN"/>
        </w:rPr>
        <w:t>征收人</w:t>
      </w:r>
      <w:r>
        <w:rPr>
          <w:rFonts w:hint="default" w:ascii="Times New Roman" w:hAnsi="Times New Roman" w:eastAsia="仿宋_GB2312" w:cs="Times New Roman"/>
          <w:strike w:val="0"/>
          <w:color w:val="auto"/>
          <w:sz w:val="32"/>
          <w:szCs w:val="32"/>
          <w:highlight w:val="none"/>
        </w:rPr>
        <w:t>持有合法用地手续</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rPr>
        <w:t>但地上有房屋及其他附着物的</w:t>
      </w:r>
      <w:r>
        <w:rPr>
          <w:rFonts w:hint="default" w:ascii="Times New Roman" w:hAnsi="Times New Roman" w:eastAsia="仿宋_GB2312" w:cs="Times New Roman"/>
          <w:strike w:val="0"/>
          <w:color w:val="auto"/>
          <w:sz w:val="32"/>
          <w:szCs w:val="32"/>
          <w:highlight w:val="none"/>
          <w:lang w:eastAsia="zh-CN"/>
        </w:rPr>
        <w:t>征收</w:t>
      </w:r>
      <w:r>
        <w:rPr>
          <w:rFonts w:hint="default" w:ascii="Times New Roman" w:hAnsi="Times New Roman" w:eastAsia="仿宋_GB2312" w:cs="Times New Roman"/>
          <w:strike w:val="0"/>
          <w:color w:val="auto"/>
          <w:sz w:val="32"/>
          <w:szCs w:val="32"/>
          <w:highlight w:val="none"/>
        </w:rPr>
        <w:t>补偿办法</w:t>
      </w:r>
      <w:r>
        <w:rPr>
          <w:rFonts w:hint="default" w:ascii="Times New Roman" w:hAnsi="Times New Roman" w:eastAsia="仿宋_GB2312" w:cs="Times New Roman"/>
          <w:strike w:val="0"/>
          <w:color w:val="auto"/>
          <w:sz w:val="32"/>
          <w:szCs w:val="32"/>
          <w:highlight w:val="none"/>
          <w:lang w:eastAsia="zh-CN"/>
        </w:rPr>
        <w:t>如下：</w:t>
      </w:r>
    </w:p>
    <w:p>
      <w:pPr>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strike w:val="0"/>
          <w:color w:val="auto"/>
          <w:sz w:val="32"/>
          <w:szCs w:val="32"/>
          <w:highlight w:val="none"/>
        </w:rPr>
        <w:t>房屋部分</w:t>
      </w:r>
      <w:r>
        <w:rPr>
          <w:rFonts w:hint="default" w:ascii="Times New Roman" w:hAnsi="Times New Roman" w:eastAsia="仿宋_GB2312" w:cs="Times New Roman"/>
          <w:strike w:val="0"/>
          <w:color w:val="auto"/>
          <w:sz w:val="32"/>
          <w:szCs w:val="32"/>
          <w:highlight w:val="none"/>
          <w:lang w:eastAsia="zh-CN"/>
        </w:rPr>
        <w:t>按第六条第一</w:t>
      </w:r>
      <w:r>
        <w:rPr>
          <w:rFonts w:hint="default" w:ascii="Times New Roman" w:hAnsi="Times New Roman" w:eastAsia="仿宋_GB2312" w:cs="Times New Roman"/>
          <w:strike w:val="0"/>
          <w:color w:val="auto"/>
          <w:sz w:val="32"/>
          <w:szCs w:val="32"/>
          <w:highlight w:val="none"/>
          <w:lang w:val="en-US" w:eastAsia="zh-CN"/>
        </w:rPr>
        <w:t>款执行</w:t>
      </w:r>
      <w:r>
        <w:rPr>
          <w:rFonts w:hint="default" w:ascii="Times New Roman" w:hAnsi="Times New Roman" w:eastAsia="仿宋_GB2312" w:cs="Times New Roman"/>
          <w:strike w:val="0"/>
          <w:color w:val="auto"/>
          <w:sz w:val="32"/>
          <w:szCs w:val="32"/>
          <w:highlight w:val="none"/>
        </w:rPr>
        <w:t>补偿，土地部分扣除房屋占地面积后按市场评估价格补偿</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rPr>
        <w:t>或土地和房屋分开评估分开补偿。</w:t>
      </w:r>
    </w:p>
    <w:p>
      <w:pPr>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楷体_GB2312" w:cs="Times New Roman"/>
          <w:b w:val="0"/>
          <w:bCs/>
          <w:strike w:val="0"/>
          <w:dstrike w:val="0"/>
          <w:color w:val="auto"/>
          <w:spacing w:val="0"/>
          <w:sz w:val="32"/>
          <w:szCs w:val="32"/>
          <w:highlight w:val="none"/>
          <w:lang w:val="en-US" w:eastAsia="zh-CN"/>
        </w:rPr>
        <w:t>七</w:t>
      </w: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仿宋_GB2312" w:cs="Times New Roman"/>
          <w:b w:val="0"/>
          <w:bCs/>
          <w:strike w:val="0"/>
          <w:dstrike w:val="0"/>
          <w:color w:val="auto"/>
          <w:spacing w:val="0"/>
          <w:sz w:val="32"/>
          <w:szCs w:val="32"/>
          <w:highlight w:val="none"/>
        </w:rPr>
        <w:t>未超过批准期限的临时建筑，可按批准使用的剩余期限予以适当的货币补偿</w:t>
      </w:r>
      <w:r>
        <w:rPr>
          <w:rFonts w:hint="default"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rPr>
        <w:t>已超过批准期限的临时建筑不予补偿，应自行拆除。</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1"/>
        <w:textAlignment w:val="auto"/>
        <w:outlineLvl w:val="9"/>
        <w:rPr>
          <w:rFonts w:hint="default" w:ascii="Times New Roman" w:hAnsi="Times New Roman" w:eastAsia="黑体" w:cs="Times New Roman"/>
          <w:b w:val="0"/>
          <w:bCs/>
          <w:strike w:val="0"/>
          <w:color w:val="auto"/>
          <w:spacing w:val="0"/>
          <w:sz w:val="32"/>
          <w:szCs w:val="32"/>
          <w:highlight w:val="none"/>
        </w:rPr>
      </w:pPr>
      <w:r>
        <w:rPr>
          <w:rFonts w:hint="default" w:ascii="Times New Roman" w:hAnsi="Times New Roman" w:eastAsia="黑体" w:cs="Times New Roman"/>
          <w:b w:val="0"/>
          <w:bCs/>
          <w:strike w:val="0"/>
          <w:color w:val="auto"/>
          <w:spacing w:val="0"/>
          <w:sz w:val="32"/>
          <w:szCs w:val="32"/>
          <w:highlight w:val="none"/>
          <w:lang w:val="en-US" w:eastAsia="zh-CN"/>
        </w:rPr>
        <w:t xml:space="preserve">    </w:t>
      </w:r>
      <w:r>
        <w:rPr>
          <w:rFonts w:hint="default" w:ascii="Times New Roman" w:hAnsi="Times New Roman" w:eastAsia="黑体" w:cs="Times New Roman"/>
          <w:b w:val="0"/>
          <w:bCs/>
          <w:strike w:val="0"/>
          <w:color w:val="auto"/>
          <w:spacing w:val="0"/>
          <w:sz w:val="32"/>
          <w:szCs w:val="32"/>
          <w:highlight w:val="none"/>
        </w:rPr>
        <w:t>六、</w:t>
      </w:r>
      <w:r>
        <w:rPr>
          <w:rFonts w:hint="default" w:ascii="Times New Roman" w:hAnsi="Times New Roman" w:eastAsia="黑体" w:cs="Times New Roman"/>
          <w:b w:val="0"/>
          <w:bCs/>
          <w:strike w:val="0"/>
          <w:color w:val="auto"/>
          <w:spacing w:val="0"/>
          <w:sz w:val="32"/>
          <w:szCs w:val="32"/>
          <w:highlight w:val="none"/>
          <w:lang w:val="en-US" w:eastAsia="zh-CN"/>
        </w:rPr>
        <w:t>征收补偿</w:t>
      </w:r>
      <w:r>
        <w:rPr>
          <w:rFonts w:hint="default" w:ascii="Times New Roman" w:hAnsi="Times New Roman" w:eastAsia="黑体" w:cs="Times New Roman"/>
          <w:b w:val="0"/>
          <w:bCs/>
          <w:strike w:val="0"/>
          <w:color w:val="auto"/>
          <w:spacing w:val="0"/>
          <w:sz w:val="32"/>
          <w:szCs w:val="32"/>
          <w:highlight w:val="none"/>
          <w:lang w:eastAsia="zh-CN"/>
        </w:rPr>
        <w:t>安置</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lang w:val="en-US" w:eastAsia="zh-CN"/>
        </w:rPr>
        <w:t>本项目只涉及国有土地上非住宅房屋的征收补偿。</w:t>
      </w:r>
      <w:r>
        <w:rPr>
          <w:rFonts w:hint="default" w:ascii="Times New Roman" w:hAnsi="Times New Roman" w:eastAsia="仿宋_GB2312" w:cs="Times New Roman"/>
          <w:b w:val="0"/>
          <w:bCs/>
          <w:strike w:val="0"/>
          <w:color w:val="auto"/>
          <w:spacing w:val="0"/>
          <w:sz w:val="32"/>
          <w:szCs w:val="32"/>
          <w:highlight w:val="none"/>
        </w:rPr>
        <w:t>房屋、建筑附属物和树木、青苗等</w:t>
      </w:r>
      <w:r>
        <w:rPr>
          <w:rFonts w:hint="default" w:ascii="Times New Roman" w:hAnsi="Times New Roman" w:eastAsia="仿宋_GB2312" w:cs="Times New Roman"/>
          <w:b w:val="0"/>
          <w:bCs/>
          <w:strike w:val="0"/>
          <w:color w:val="auto"/>
          <w:spacing w:val="0"/>
          <w:sz w:val="32"/>
          <w:szCs w:val="32"/>
          <w:highlight w:val="none"/>
          <w:lang w:eastAsia="zh-CN"/>
        </w:rPr>
        <w:t>征收</w:t>
      </w:r>
      <w:r>
        <w:rPr>
          <w:rFonts w:hint="default" w:ascii="Times New Roman" w:hAnsi="Times New Roman" w:eastAsia="仿宋_GB2312" w:cs="Times New Roman"/>
          <w:b w:val="0"/>
          <w:bCs/>
          <w:strike w:val="0"/>
          <w:color w:val="auto"/>
          <w:spacing w:val="0"/>
          <w:sz w:val="32"/>
          <w:szCs w:val="32"/>
          <w:highlight w:val="none"/>
        </w:rPr>
        <w:t>补偿标准，原则上执行《国有土地上房屋征收与补偿条例》（国务院令第590号）和参照三亚市人民政府其他有关规定，具体如下：</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outlineLvl w:val="9"/>
        <w:rPr>
          <w:rFonts w:hint="default" w:ascii="Times New Roman" w:hAnsi="Times New Roman" w:eastAsia="仿宋"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color w:val="auto"/>
          <w:spacing w:val="0"/>
          <w:sz w:val="32"/>
          <w:szCs w:val="32"/>
          <w:highlight w:val="none"/>
          <w:lang w:val="en-US" w:eastAsia="zh-CN"/>
        </w:rPr>
        <w:t xml:space="preserve"> </w:t>
      </w:r>
      <w:r>
        <w:rPr>
          <w:rFonts w:hint="default" w:ascii="Times New Roman" w:hAnsi="Times New Roman" w:eastAsia="楷体_GB2312" w:cs="Times New Roman"/>
          <w:b w:val="0"/>
          <w:bCs/>
          <w:strike w:val="0"/>
          <w:dstrike w:val="0"/>
          <w:color w:val="auto"/>
          <w:spacing w:val="0"/>
          <w:sz w:val="32"/>
          <w:szCs w:val="32"/>
          <w:highlight w:val="none"/>
        </w:rPr>
        <w:t>（一）</w:t>
      </w:r>
      <w:r>
        <w:rPr>
          <w:rFonts w:hint="default" w:ascii="Times New Roman" w:hAnsi="Times New Roman" w:eastAsia="楷体_GB2312" w:cs="Times New Roman"/>
          <w:b w:val="0"/>
          <w:bCs/>
          <w:strike w:val="0"/>
          <w:dstrike w:val="0"/>
          <w:color w:val="auto"/>
          <w:spacing w:val="0"/>
          <w:sz w:val="32"/>
          <w:szCs w:val="32"/>
          <w:highlight w:val="none"/>
          <w:lang w:eastAsia="zh-CN"/>
        </w:rPr>
        <w:t>住宅</w:t>
      </w:r>
      <w:r>
        <w:rPr>
          <w:rFonts w:hint="default" w:ascii="Times New Roman" w:hAnsi="Times New Roman" w:eastAsia="楷体_GB2312" w:cs="Times New Roman"/>
          <w:b w:val="0"/>
          <w:bCs/>
          <w:strike w:val="0"/>
          <w:dstrike w:val="0"/>
          <w:color w:val="auto"/>
          <w:spacing w:val="0"/>
          <w:sz w:val="32"/>
          <w:szCs w:val="32"/>
          <w:highlight w:val="none"/>
        </w:rPr>
        <w:t>房屋补偿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rPr>
        <w:t>安置方式分为产权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置</w:t>
      </w:r>
      <w:r>
        <w:rPr>
          <w:rFonts w:hint="default" w:ascii="Times New Roman" w:hAnsi="Times New Roman" w:eastAsia="仿宋_GB2312" w:cs="Times New Roman"/>
          <w:b w:val="0"/>
          <w:bCs/>
          <w:strike w:val="0"/>
          <w:dstrike w:val="0"/>
          <w:color w:val="auto"/>
          <w:spacing w:val="0"/>
          <w:sz w:val="32"/>
          <w:szCs w:val="32"/>
          <w:highlight w:val="none"/>
        </w:rPr>
        <w:t>换、货币补偿、产权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置</w:t>
      </w:r>
      <w:r>
        <w:rPr>
          <w:rFonts w:hint="default" w:ascii="Times New Roman" w:hAnsi="Times New Roman" w:eastAsia="仿宋_GB2312" w:cs="Times New Roman"/>
          <w:b w:val="0"/>
          <w:bCs/>
          <w:strike w:val="0"/>
          <w:dstrike w:val="0"/>
          <w:color w:val="auto"/>
          <w:spacing w:val="0"/>
          <w:sz w:val="32"/>
          <w:szCs w:val="32"/>
          <w:highlight w:val="none"/>
        </w:rPr>
        <w:t>换与货币补偿相结合三种，具体方式由</w:t>
      </w:r>
      <w:r>
        <w:rPr>
          <w:rFonts w:hint="default" w:ascii="Times New Roman" w:hAnsi="Times New Roman" w:eastAsia="仿宋_GB2312" w:cs="Times New Roman"/>
          <w:b w:val="0"/>
          <w:bCs/>
          <w:strike w:val="0"/>
          <w:dstrike w:val="0"/>
          <w:color w:val="auto"/>
          <w:spacing w:val="0"/>
          <w:sz w:val="32"/>
          <w:szCs w:val="32"/>
          <w:highlight w:val="none"/>
          <w:lang w:eastAsia="zh-CN"/>
        </w:rPr>
        <w:t>被</w:t>
      </w:r>
      <w:r>
        <w:rPr>
          <w:rFonts w:hint="default" w:ascii="Times New Roman" w:hAnsi="Times New Roman" w:eastAsia="仿宋_GB2312" w:cs="Times New Roman"/>
          <w:b w:val="0"/>
          <w:bCs/>
          <w:strike w:val="0"/>
          <w:d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sz w:val="32"/>
          <w:szCs w:val="32"/>
          <w:highlight w:val="none"/>
          <w:lang w:eastAsia="zh-CN"/>
        </w:rPr>
        <w:t>人</w:t>
      </w:r>
      <w:r>
        <w:rPr>
          <w:rFonts w:hint="default" w:ascii="Times New Roman" w:hAnsi="Times New Roman" w:eastAsia="仿宋_GB2312" w:cs="Times New Roman"/>
          <w:b w:val="0"/>
          <w:bCs/>
          <w:strike w:val="0"/>
          <w:dstrike w:val="0"/>
          <w:color w:val="auto"/>
          <w:spacing w:val="0"/>
          <w:sz w:val="32"/>
          <w:szCs w:val="32"/>
          <w:highlight w:val="none"/>
        </w:rPr>
        <w:t>自行选定。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rPr>
        <w:t xml:space="preserve">    </w:t>
      </w:r>
      <w:r>
        <w:rPr>
          <w:rFonts w:hint="eastAsia" w:ascii="Times New Roman" w:hAnsi="Times New Roman" w:eastAsia="仿宋_GB2312" w:cs="Times New Roman"/>
          <w:b w:val="0"/>
          <w:bCs/>
          <w:strike w:val="0"/>
          <w:dstrike w:val="0"/>
          <w:color w:val="auto"/>
          <w:spacing w:val="0"/>
          <w:sz w:val="32"/>
          <w:szCs w:val="32"/>
          <w:highlight w:val="none"/>
          <w:lang w:eastAsia="zh-CN"/>
        </w:rPr>
        <w:t>1.</w:t>
      </w:r>
      <w:r>
        <w:rPr>
          <w:rFonts w:hint="default" w:ascii="Times New Roman" w:hAnsi="Times New Roman" w:eastAsia="仿宋_GB2312" w:cs="Times New Roman"/>
          <w:b w:val="0"/>
          <w:bCs/>
          <w:strike w:val="0"/>
          <w:dstrike w:val="0"/>
          <w:color w:val="auto"/>
          <w:spacing w:val="0"/>
          <w:sz w:val="32"/>
          <w:szCs w:val="32"/>
          <w:highlight w:val="none"/>
        </w:rPr>
        <w:t>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调</w:t>
      </w:r>
      <w:r>
        <w:rPr>
          <w:rFonts w:hint="default" w:ascii="Times New Roman" w:hAnsi="Times New Roman" w:eastAsia="仿宋_GB2312" w:cs="Times New Roman"/>
          <w:b w:val="0"/>
          <w:bCs/>
          <w:strike w:val="0"/>
          <w:dstrike w:val="0"/>
          <w:color w:val="auto"/>
          <w:spacing w:val="0"/>
          <w:sz w:val="32"/>
          <w:szCs w:val="32"/>
          <w:highlight w:val="none"/>
        </w:rPr>
        <w:t>换</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textAlignment w:val="auto"/>
        <w:outlineLvl w:val="9"/>
        <w:rPr>
          <w:rFonts w:hint="default" w:ascii="Times New Roman" w:hAnsi="Times New Roman" w:cs="Times New Roman"/>
          <w:strike w:val="0"/>
          <w:dstrike w:val="0"/>
          <w:color w:val="auto"/>
          <w:highlight w:val="none"/>
        </w:rPr>
      </w:pPr>
      <w:r>
        <w:rPr>
          <w:rFonts w:hint="default" w:ascii="Times New Roman" w:hAnsi="Times New Roman" w:eastAsia="仿宋_GB2312" w:cs="Times New Roman"/>
          <w:b w:val="0"/>
          <w:bCs/>
          <w:strike w:val="0"/>
          <w:dstrike w:val="0"/>
          <w:color w:val="auto"/>
          <w:spacing w:val="0"/>
          <w:sz w:val="32"/>
          <w:szCs w:val="32"/>
          <w:highlight w:val="none"/>
          <w:lang w:eastAsia="zh-CN"/>
        </w:rPr>
        <w:t>被</w:t>
      </w:r>
      <w:r>
        <w:rPr>
          <w:rFonts w:hint="default" w:ascii="Times New Roman" w:hAnsi="Times New Roman" w:eastAsia="仿宋_GB2312" w:cs="Times New Roman"/>
          <w:b w:val="0"/>
          <w:bCs/>
          <w:strike w:val="0"/>
          <w:d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sz w:val="32"/>
          <w:szCs w:val="32"/>
          <w:highlight w:val="none"/>
          <w:lang w:eastAsia="zh-CN"/>
        </w:rPr>
        <w:t>人</w:t>
      </w:r>
      <w:r>
        <w:rPr>
          <w:rFonts w:hint="default" w:ascii="Times New Roman" w:hAnsi="Times New Roman" w:eastAsia="仿宋_GB2312" w:cs="Times New Roman"/>
          <w:b w:val="0"/>
          <w:bCs/>
          <w:strike w:val="0"/>
          <w:dstrike w:val="0"/>
          <w:color w:val="auto"/>
          <w:spacing w:val="0"/>
          <w:sz w:val="32"/>
          <w:szCs w:val="32"/>
          <w:highlight w:val="none"/>
        </w:rPr>
        <w:t>选择产权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调</w:t>
      </w:r>
      <w:r>
        <w:rPr>
          <w:rFonts w:hint="default" w:ascii="Times New Roman" w:hAnsi="Times New Roman" w:eastAsia="仿宋_GB2312" w:cs="Times New Roman"/>
          <w:b w:val="0"/>
          <w:bCs/>
          <w:strike w:val="0"/>
          <w:dstrike w:val="0"/>
          <w:color w:val="auto"/>
          <w:spacing w:val="0"/>
          <w:sz w:val="32"/>
          <w:szCs w:val="32"/>
          <w:highlight w:val="none"/>
        </w:rPr>
        <w:t>换的，在不改变国有土地使用权取得方式的情况下，按照</w:t>
      </w:r>
      <w:r>
        <w:rPr>
          <w:rFonts w:hint="default" w:ascii="Times New Roman" w:hAnsi="Times New Roman" w:eastAsia="仿宋_GB2312" w:cs="Times New Roman"/>
          <w:b w:val="0"/>
          <w:bCs/>
          <w:strike w:val="0"/>
          <w:dstrike w:val="0"/>
          <w:color w:val="auto"/>
          <w:spacing w:val="0"/>
          <w:sz w:val="32"/>
          <w:szCs w:val="32"/>
          <w:highlight w:val="none"/>
          <w:lang w:eastAsia="zh-CN"/>
        </w:rPr>
        <w:t>被</w:t>
      </w:r>
      <w:r>
        <w:rPr>
          <w:rFonts w:hint="default" w:ascii="Times New Roman" w:hAnsi="Times New Roman" w:eastAsia="仿宋_GB2312" w:cs="Times New Roman"/>
          <w:b w:val="0"/>
          <w:bCs/>
          <w:strike w:val="0"/>
          <w:d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sz w:val="32"/>
          <w:szCs w:val="32"/>
          <w:highlight w:val="none"/>
          <w:lang w:eastAsia="zh-CN"/>
        </w:rPr>
        <w:t>人的</w:t>
      </w:r>
      <w:r>
        <w:rPr>
          <w:rFonts w:hint="default" w:ascii="Times New Roman" w:hAnsi="Times New Roman" w:eastAsia="仿宋_GB2312" w:cs="Times New Roman"/>
          <w:b w:val="0"/>
          <w:bCs/>
          <w:strike w:val="0"/>
          <w:dstrike w:val="0"/>
          <w:color w:val="auto"/>
          <w:spacing w:val="0"/>
          <w:sz w:val="32"/>
          <w:szCs w:val="32"/>
          <w:highlight w:val="none"/>
        </w:rPr>
        <w:t>房屋套内面积置换安置房套内面积并结算，置换比例如下：</w:t>
      </w:r>
    </w:p>
    <w:tbl>
      <w:tblPr>
        <w:tblStyle w:val="25"/>
        <w:tblW w:w="87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4"/>
        <w:gridCol w:w="2565"/>
        <w:gridCol w:w="2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3244" w:type="dxa"/>
            <w:vMerge w:val="restart"/>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lang w:eastAsia="zh-CN"/>
              </w:rPr>
              <w:t>被</w:t>
            </w:r>
            <w:r>
              <w:rPr>
                <w:rFonts w:hint="default" w:ascii="Times New Roman" w:hAnsi="Times New Roman" w:eastAsia="仿宋_GB2312" w:cs="Times New Roman"/>
                <w:b w:val="0"/>
                <w:bCs/>
                <w:strike w:val="0"/>
                <w:dstrike w:val="0"/>
                <w:color w:val="auto"/>
                <w:spacing w:val="0"/>
                <w:kern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kern w:val="0"/>
                <w:sz w:val="32"/>
                <w:szCs w:val="32"/>
                <w:highlight w:val="none"/>
                <w:lang w:eastAsia="zh-CN"/>
              </w:rPr>
              <w:t>人的</w:t>
            </w:r>
            <w:r>
              <w:rPr>
                <w:rFonts w:hint="default" w:ascii="Times New Roman" w:hAnsi="Times New Roman" w:eastAsia="仿宋_GB2312" w:cs="Times New Roman"/>
                <w:b w:val="0"/>
                <w:bCs/>
                <w:strike w:val="0"/>
                <w:dstrike w:val="0"/>
                <w:color w:val="auto"/>
                <w:spacing w:val="0"/>
                <w:kern w:val="0"/>
                <w:sz w:val="32"/>
                <w:szCs w:val="32"/>
                <w:highlight w:val="none"/>
              </w:rPr>
              <w:t>房屋结构</w:t>
            </w:r>
          </w:p>
        </w:tc>
        <w:tc>
          <w:tcPr>
            <w:tcW w:w="5475" w:type="dxa"/>
            <w:gridSpan w:val="2"/>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产权调换比例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3244" w:type="dxa"/>
            <w:vMerge w:val="continue"/>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640" w:firstLineChars="20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p>
        </w:tc>
        <w:tc>
          <w:tcPr>
            <w:tcW w:w="2565"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lang w:eastAsia="zh-CN"/>
              </w:rPr>
              <w:t>被</w:t>
            </w:r>
            <w:r>
              <w:rPr>
                <w:rFonts w:hint="default" w:ascii="Times New Roman" w:hAnsi="Times New Roman" w:eastAsia="仿宋_GB2312" w:cs="Times New Roman"/>
                <w:b w:val="0"/>
                <w:bCs/>
                <w:strike w:val="0"/>
                <w:dstrike w:val="0"/>
                <w:color w:val="auto"/>
                <w:spacing w:val="0"/>
                <w:kern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kern w:val="0"/>
                <w:sz w:val="32"/>
                <w:szCs w:val="32"/>
                <w:highlight w:val="none"/>
                <w:lang w:eastAsia="zh-CN"/>
              </w:rPr>
              <w:t>人的</w:t>
            </w:r>
            <w:r>
              <w:rPr>
                <w:rFonts w:hint="default" w:ascii="Times New Roman" w:hAnsi="Times New Roman" w:eastAsia="仿宋_GB2312" w:cs="Times New Roman"/>
                <w:b w:val="0"/>
                <w:bCs/>
                <w:strike w:val="0"/>
                <w:dstrike w:val="0"/>
                <w:color w:val="auto"/>
                <w:spacing w:val="0"/>
                <w:kern w:val="0"/>
                <w:sz w:val="32"/>
                <w:szCs w:val="32"/>
                <w:highlight w:val="none"/>
              </w:rPr>
              <w:t>房屋</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调换房屋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3244"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框架结构</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1</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3244"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混合结构</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1</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 w:hRule="atLeast"/>
          <w:jc w:val="center"/>
        </w:trPr>
        <w:tc>
          <w:tcPr>
            <w:tcW w:w="3244"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砖木结构</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1</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 w:hRule="atLeast"/>
          <w:jc w:val="center"/>
        </w:trPr>
        <w:tc>
          <w:tcPr>
            <w:tcW w:w="3244"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简易结构</w:t>
            </w:r>
          </w:p>
        </w:tc>
        <w:tc>
          <w:tcPr>
            <w:tcW w:w="2565"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1</w:t>
            </w:r>
          </w:p>
        </w:tc>
        <w:tc>
          <w:tcPr>
            <w:tcW w:w="2910" w:type="dxa"/>
            <w:vAlign w:val="center"/>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jc w:val="center"/>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仿宋_GB2312" w:cs="Times New Roman"/>
                <w:b w:val="0"/>
                <w:bCs/>
                <w:strike w:val="0"/>
                <w:dstrike w:val="0"/>
                <w:color w:val="auto"/>
                <w:spacing w:val="0"/>
                <w:kern w:val="0"/>
                <w:sz w:val="32"/>
                <w:szCs w:val="32"/>
                <w:highlight w:val="none"/>
              </w:rPr>
              <w:t>0.75</w:t>
            </w:r>
          </w:p>
        </w:tc>
      </w:tr>
    </w:tbl>
    <w:p>
      <w:pPr>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被征收人选择的安置房套内面积超过被</w:t>
      </w:r>
      <w:r>
        <w:rPr>
          <w:rFonts w:hint="default" w:ascii="Times New Roman" w:hAnsi="Times New Roman" w:eastAsia="仿宋_GB2312" w:cs="Times New Roman"/>
          <w:strike w:val="0"/>
          <w:dstrike w:val="0"/>
          <w:color w:val="auto"/>
          <w:sz w:val="32"/>
          <w:szCs w:val="32"/>
          <w:highlight w:val="none"/>
          <w:lang w:val="en-US" w:eastAsia="zh-CN"/>
        </w:rPr>
        <w:t>征收</w:t>
      </w:r>
      <w:r>
        <w:rPr>
          <w:rFonts w:hint="default" w:ascii="Times New Roman" w:hAnsi="Times New Roman" w:eastAsia="仿宋_GB2312" w:cs="Times New Roman"/>
          <w:strike w:val="0"/>
          <w:dstrike w:val="0"/>
          <w:color w:val="auto"/>
          <w:sz w:val="32"/>
          <w:szCs w:val="32"/>
          <w:highlight w:val="none"/>
          <w:lang w:eastAsia="zh-CN"/>
        </w:rPr>
        <w:t>房屋调换后套内面积的，差额按以下方式结算：</w:t>
      </w:r>
    </w:p>
    <w:p>
      <w:pPr>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1</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套内面积差额在5㎡以内（含5㎡</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的，按建安成本价（以市发改概算批复价格为准）结清差价；套内面积差额超出5㎡的，按安置房房地产市场评估价格结清差价。</w:t>
      </w:r>
    </w:p>
    <w:p>
      <w:pPr>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2</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套内面积差额在5%以内（含5%</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的，按建安成本价（以市发改</w:t>
      </w:r>
      <w:r>
        <w:rPr>
          <w:rFonts w:hint="eastAsia" w:ascii="Times New Roman" w:hAnsi="Times New Roman" w:eastAsia="仿宋_GB2312" w:cs="Times New Roman"/>
          <w:strike w:val="0"/>
          <w:dstrike w:val="0"/>
          <w:color w:val="auto"/>
          <w:sz w:val="32"/>
          <w:szCs w:val="32"/>
          <w:highlight w:val="none"/>
          <w:lang w:eastAsia="zh-CN"/>
        </w:rPr>
        <w:t>委</w:t>
      </w:r>
      <w:bookmarkStart w:id="7" w:name="_GoBack"/>
      <w:bookmarkEnd w:id="7"/>
      <w:r>
        <w:rPr>
          <w:rFonts w:hint="default" w:ascii="Times New Roman" w:hAnsi="Times New Roman" w:eastAsia="仿宋_GB2312" w:cs="Times New Roman"/>
          <w:strike w:val="0"/>
          <w:dstrike w:val="0"/>
          <w:color w:val="auto"/>
          <w:sz w:val="32"/>
          <w:szCs w:val="32"/>
          <w:highlight w:val="none"/>
        </w:rPr>
        <w:t>概算批复价格为准）结清差价；套内面积差额超出5%的，按安置房房地产市场评估价格结清差价。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2.</w:t>
      </w:r>
      <w:r>
        <w:rPr>
          <w:rFonts w:hint="default" w:ascii="Times New Roman" w:hAnsi="Times New Roman" w:eastAsia="仿宋_GB2312" w:cs="Times New Roman"/>
          <w:b w:val="0"/>
          <w:bCs/>
          <w:strike w:val="0"/>
          <w:dstrike w:val="0"/>
          <w:color w:val="auto"/>
          <w:spacing w:val="0"/>
          <w:sz w:val="32"/>
          <w:szCs w:val="32"/>
          <w:highlight w:val="none"/>
        </w:rPr>
        <w:t>货币补偿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lang w:eastAsia="zh-CN"/>
        </w:rPr>
      </w:pPr>
      <w:r>
        <w:rPr>
          <w:rFonts w:hint="default" w:ascii="Times New Roman" w:hAnsi="Times New Roman" w:eastAsia="仿宋_GB2312" w:cs="Times New Roman"/>
          <w:b w:val="0"/>
          <w:bCs/>
          <w:strike w:val="0"/>
          <w:dstrike w:val="0"/>
          <w:color w:val="auto"/>
          <w:spacing w:val="0"/>
          <w:sz w:val="32"/>
          <w:szCs w:val="32"/>
          <w:highlight w:val="none"/>
          <w:lang w:eastAsia="zh-CN"/>
        </w:rPr>
        <w:t>被征收房屋按上述房屋结构调换比例调换后的建筑面积，按照政府房屋征收公告发布之日被征收人的房屋市场评估价</w:t>
      </w:r>
      <w:r>
        <w:rPr>
          <w:rFonts w:hint="default" w:ascii="Times New Roman" w:hAnsi="Times New Roman" w:eastAsia="仿宋_GB2312" w:cs="Times New Roman"/>
          <w:b w:val="0"/>
          <w:bCs/>
          <w:strike w:val="0"/>
          <w:dstrike w:val="0"/>
          <w:color w:val="auto"/>
          <w:spacing w:val="0"/>
          <w:sz w:val="32"/>
          <w:szCs w:val="32"/>
          <w:highlight w:val="none"/>
          <w:lang w:val="en-US" w:eastAsia="zh-CN"/>
        </w:rPr>
        <w:t>或项目范围内安置区房屋</w:t>
      </w:r>
      <w:r>
        <w:rPr>
          <w:rFonts w:hint="default" w:ascii="Times New Roman" w:hAnsi="Times New Roman" w:eastAsia="仿宋_GB2312" w:cs="Times New Roman"/>
          <w:strike w:val="0"/>
          <w:dstrike w:val="0"/>
          <w:color w:val="auto"/>
          <w:sz w:val="32"/>
          <w:szCs w:val="32"/>
          <w:highlight w:val="none"/>
          <w:lang w:eastAsia="zh-CN"/>
        </w:rPr>
        <w:t>的市场评估价</w:t>
      </w:r>
      <w:r>
        <w:rPr>
          <w:rFonts w:hint="default" w:ascii="Times New Roman" w:hAnsi="Times New Roman" w:eastAsia="仿宋_GB2312" w:cs="Times New Roman"/>
          <w:b w:val="0"/>
          <w:bCs/>
          <w:strike w:val="0"/>
          <w:dstrike w:val="0"/>
          <w:color w:val="auto"/>
          <w:spacing w:val="0"/>
          <w:sz w:val="32"/>
          <w:szCs w:val="32"/>
          <w:highlight w:val="none"/>
          <w:lang w:eastAsia="zh-CN"/>
        </w:rPr>
        <w:t>作为货币补偿标准。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3" w:firstLineChars="198"/>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3.</w:t>
      </w:r>
      <w:r>
        <w:rPr>
          <w:rFonts w:hint="default" w:ascii="Times New Roman" w:hAnsi="Times New Roman" w:eastAsia="仿宋_GB2312" w:cs="Times New Roman"/>
          <w:b w:val="0"/>
          <w:bCs/>
          <w:strike w:val="0"/>
          <w:dstrike w:val="0"/>
          <w:color w:val="auto"/>
          <w:spacing w:val="0"/>
          <w:sz w:val="32"/>
          <w:szCs w:val="32"/>
          <w:highlight w:val="none"/>
        </w:rPr>
        <w:t>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调</w:t>
      </w:r>
      <w:r>
        <w:rPr>
          <w:rFonts w:hint="default" w:ascii="Times New Roman" w:hAnsi="Times New Roman" w:eastAsia="仿宋_GB2312" w:cs="Times New Roman"/>
          <w:b w:val="0"/>
          <w:bCs/>
          <w:strike w:val="0"/>
          <w:dstrike w:val="0"/>
          <w:color w:val="auto"/>
          <w:spacing w:val="0"/>
          <w:sz w:val="32"/>
          <w:szCs w:val="32"/>
          <w:highlight w:val="none"/>
        </w:rPr>
        <w:t>换和货币补偿相结合</w:t>
      </w:r>
    </w:p>
    <w:p>
      <w:pPr>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default" w:ascii="Times New Roman" w:hAnsi="Times New Roman" w:eastAsia="仿宋_GB2312" w:cs="Times New Roman"/>
          <w:strike w:val="0"/>
          <w:dstrike w:val="0"/>
          <w:color w:val="auto"/>
          <w:sz w:val="32"/>
          <w:szCs w:val="32"/>
          <w:highlight w:val="none"/>
        </w:rPr>
        <w:t>被</w:t>
      </w:r>
      <w:r>
        <w:rPr>
          <w:rFonts w:hint="default" w:ascii="Times New Roman" w:hAnsi="Times New Roman" w:eastAsia="仿宋_GB2312" w:cs="Times New Roman"/>
          <w:strike w:val="0"/>
          <w:dstrike w:val="0"/>
          <w:color w:val="auto"/>
          <w:sz w:val="32"/>
          <w:szCs w:val="32"/>
          <w:highlight w:val="none"/>
          <w:lang w:eastAsia="zh-CN"/>
        </w:rPr>
        <w:t>征收人</w:t>
      </w:r>
      <w:r>
        <w:rPr>
          <w:rFonts w:hint="default" w:ascii="Times New Roman" w:hAnsi="Times New Roman" w:eastAsia="仿宋_GB2312" w:cs="Times New Roman"/>
          <w:strike w:val="0"/>
          <w:dstrike w:val="0"/>
          <w:color w:val="auto"/>
          <w:sz w:val="32"/>
          <w:szCs w:val="32"/>
          <w:highlight w:val="none"/>
        </w:rPr>
        <w:t>选择</w:t>
      </w:r>
      <w:r>
        <w:rPr>
          <w:rFonts w:hint="default" w:ascii="Times New Roman" w:hAnsi="Times New Roman" w:eastAsia="仿宋_GB2312" w:cs="Times New Roman"/>
          <w:strike w:val="0"/>
          <w:dstrike w:val="0"/>
          <w:color w:val="auto"/>
          <w:sz w:val="32"/>
          <w:szCs w:val="32"/>
          <w:highlight w:val="none"/>
          <w:lang w:eastAsia="zh-CN"/>
        </w:rPr>
        <w:t>产权调换和</w:t>
      </w:r>
      <w:r>
        <w:rPr>
          <w:rFonts w:hint="default" w:ascii="Times New Roman" w:hAnsi="Times New Roman" w:eastAsia="仿宋_GB2312" w:cs="Times New Roman"/>
          <w:strike w:val="0"/>
          <w:dstrike w:val="0"/>
          <w:color w:val="auto"/>
          <w:sz w:val="32"/>
          <w:szCs w:val="32"/>
          <w:highlight w:val="none"/>
        </w:rPr>
        <w:t>货币补偿</w:t>
      </w:r>
      <w:r>
        <w:rPr>
          <w:rFonts w:hint="default" w:ascii="Times New Roman" w:hAnsi="Times New Roman" w:eastAsia="仿宋_GB2312" w:cs="Times New Roman"/>
          <w:strike w:val="0"/>
          <w:dstrike w:val="0"/>
          <w:color w:val="auto"/>
          <w:sz w:val="32"/>
          <w:szCs w:val="32"/>
          <w:highlight w:val="none"/>
          <w:lang w:eastAsia="zh-CN"/>
        </w:rPr>
        <w:t>相结合的</w:t>
      </w:r>
      <w:r>
        <w:rPr>
          <w:rFonts w:hint="eastAsia"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eastAsia="zh-CN"/>
        </w:rPr>
        <w:t>产权调换部分按本条第一</w:t>
      </w:r>
      <w:r>
        <w:rPr>
          <w:rFonts w:hint="default" w:ascii="Times New Roman" w:hAnsi="Times New Roman" w:eastAsia="仿宋_GB2312" w:cs="Times New Roman"/>
          <w:strike w:val="0"/>
          <w:dstrike w:val="0"/>
          <w:color w:val="auto"/>
          <w:sz w:val="32"/>
          <w:szCs w:val="32"/>
          <w:highlight w:val="none"/>
          <w:lang w:val="en-US" w:eastAsia="zh-CN"/>
        </w:rPr>
        <w:t>款规定执行，</w:t>
      </w:r>
      <w:r>
        <w:rPr>
          <w:rFonts w:hint="default" w:ascii="Times New Roman" w:hAnsi="Times New Roman" w:eastAsia="仿宋_GB2312" w:cs="Times New Roman"/>
          <w:strike w:val="0"/>
          <w:dstrike w:val="0"/>
          <w:color w:val="auto"/>
          <w:sz w:val="32"/>
          <w:szCs w:val="32"/>
          <w:highlight w:val="none"/>
          <w:lang w:eastAsia="zh-CN"/>
        </w:rPr>
        <w:t>货币补偿部分按本条第</w:t>
      </w:r>
      <w:r>
        <w:rPr>
          <w:rFonts w:hint="default" w:ascii="Times New Roman" w:hAnsi="Times New Roman" w:eastAsia="仿宋_GB2312" w:cs="Times New Roman"/>
          <w:strike w:val="0"/>
          <w:dstrike w:val="0"/>
          <w:color w:val="auto"/>
          <w:sz w:val="32"/>
          <w:szCs w:val="32"/>
          <w:highlight w:val="none"/>
          <w:lang w:val="en-US" w:eastAsia="zh-CN"/>
        </w:rPr>
        <w:t>一款规定执行。</w:t>
      </w:r>
    </w:p>
    <w:p>
      <w:pPr>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lang w:val="en-US" w:eastAsia="zh-CN"/>
        </w:rPr>
        <w:t>被征收人</w:t>
      </w:r>
      <w:r>
        <w:rPr>
          <w:rFonts w:hint="default" w:ascii="Times New Roman" w:hAnsi="Times New Roman" w:eastAsia="仿宋_GB2312" w:cs="Times New Roman"/>
          <w:strike w:val="0"/>
          <w:dstrike w:val="0"/>
          <w:color w:val="auto"/>
          <w:sz w:val="32"/>
          <w:szCs w:val="32"/>
          <w:highlight w:val="none"/>
        </w:rPr>
        <w:t>选择货币补偿和产权调换相结合的，实际取得的安置房套内面积小于原协议选择的产权置换套内面积的，差额部分按被</w:t>
      </w:r>
      <w:r>
        <w:rPr>
          <w:rFonts w:hint="default" w:ascii="Times New Roman" w:hAnsi="Times New Roman" w:eastAsia="仿宋_GB2312" w:cs="Times New Roman"/>
          <w:strike w:val="0"/>
          <w:dstrike w:val="0"/>
          <w:color w:val="auto"/>
          <w:sz w:val="32"/>
          <w:szCs w:val="32"/>
          <w:highlight w:val="none"/>
          <w:lang w:eastAsia="zh-CN"/>
        </w:rPr>
        <w:t>征收</w:t>
      </w:r>
      <w:r>
        <w:rPr>
          <w:rFonts w:hint="default" w:ascii="Times New Roman" w:hAnsi="Times New Roman" w:eastAsia="仿宋_GB2312" w:cs="Times New Roman"/>
          <w:strike w:val="0"/>
          <w:dstrike w:val="0"/>
          <w:color w:val="auto"/>
          <w:sz w:val="32"/>
          <w:szCs w:val="32"/>
          <w:highlight w:val="none"/>
        </w:rPr>
        <w:t>房屋的建筑面积与套内面积比折算为建筑面积后，按原协议的补偿单价给予</w:t>
      </w:r>
      <w:r>
        <w:rPr>
          <w:rFonts w:hint="default" w:ascii="Times New Roman" w:hAnsi="Times New Roman" w:eastAsia="仿宋_GB2312" w:cs="Times New Roman"/>
          <w:strike w:val="0"/>
          <w:dstrike w:val="0"/>
          <w:color w:val="auto"/>
          <w:sz w:val="32"/>
          <w:szCs w:val="32"/>
          <w:highlight w:val="none"/>
          <w:lang w:val="en-US" w:eastAsia="zh-CN"/>
        </w:rPr>
        <w:t>被征收人</w:t>
      </w:r>
      <w:r>
        <w:rPr>
          <w:rFonts w:hint="default" w:ascii="Times New Roman" w:hAnsi="Times New Roman" w:eastAsia="仿宋_GB2312" w:cs="Times New Roman"/>
          <w:strike w:val="0"/>
          <w:dstrike w:val="0"/>
          <w:color w:val="auto"/>
          <w:sz w:val="32"/>
          <w:szCs w:val="32"/>
          <w:highlight w:val="none"/>
        </w:rPr>
        <w:t>货币补偿；实际取得的安置房套内面积大于原协议选择的产权置换套内面积且小于被</w:t>
      </w:r>
      <w:r>
        <w:rPr>
          <w:rFonts w:hint="default" w:ascii="Times New Roman" w:hAnsi="Times New Roman" w:eastAsia="仿宋_GB2312" w:cs="Times New Roman"/>
          <w:strike w:val="0"/>
          <w:dstrike w:val="0"/>
          <w:color w:val="auto"/>
          <w:sz w:val="32"/>
          <w:szCs w:val="32"/>
          <w:highlight w:val="none"/>
          <w:lang w:eastAsia="zh-CN"/>
        </w:rPr>
        <w:t>征收</w:t>
      </w:r>
      <w:r>
        <w:rPr>
          <w:rFonts w:hint="default" w:ascii="Times New Roman" w:hAnsi="Times New Roman" w:eastAsia="仿宋_GB2312" w:cs="Times New Roman"/>
          <w:strike w:val="0"/>
          <w:dstrike w:val="0"/>
          <w:color w:val="auto"/>
          <w:sz w:val="32"/>
          <w:szCs w:val="32"/>
          <w:highlight w:val="none"/>
        </w:rPr>
        <w:t>房屋调换后套内面积的部分，按被</w:t>
      </w:r>
      <w:r>
        <w:rPr>
          <w:rFonts w:hint="default" w:ascii="Times New Roman" w:hAnsi="Times New Roman" w:eastAsia="仿宋_GB2312" w:cs="Times New Roman"/>
          <w:strike w:val="0"/>
          <w:dstrike w:val="0"/>
          <w:color w:val="auto"/>
          <w:sz w:val="32"/>
          <w:szCs w:val="32"/>
          <w:highlight w:val="none"/>
          <w:lang w:eastAsia="zh-CN"/>
        </w:rPr>
        <w:t>征收</w:t>
      </w:r>
      <w:r>
        <w:rPr>
          <w:rFonts w:hint="default" w:ascii="Times New Roman" w:hAnsi="Times New Roman" w:eastAsia="仿宋_GB2312" w:cs="Times New Roman"/>
          <w:strike w:val="0"/>
          <w:dstrike w:val="0"/>
          <w:color w:val="auto"/>
          <w:sz w:val="32"/>
          <w:szCs w:val="32"/>
          <w:highlight w:val="none"/>
        </w:rPr>
        <w:t>房屋的建筑面积与套内面积比折算为建筑面积后，按原协议的补偿单价结差，由</w:t>
      </w:r>
      <w:r>
        <w:rPr>
          <w:rFonts w:hint="default" w:ascii="Times New Roman" w:hAnsi="Times New Roman" w:eastAsia="仿宋_GB2312" w:cs="Times New Roman"/>
          <w:strike w:val="0"/>
          <w:dstrike w:val="0"/>
          <w:color w:val="auto"/>
          <w:sz w:val="32"/>
          <w:szCs w:val="32"/>
          <w:highlight w:val="none"/>
          <w:lang w:val="en-US" w:eastAsia="zh-CN"/>
        </w:rPr>
        <w:t>被</w:t>
      </w:r>
      <w:r>
        <w:rPr>
          <w:rFonts w:hint="eastAsia" w:ascii="Times New Roman" w:hAnsi="Times New Roman" w:eastAsia="仿宋_GB2312" w:cs="Times New Roman"/>
          <w:strike w:val="0"/>
          <w:dstrike w:val="0"/>
          <w:color w:val="auto"/>
          <w:sz w:val="32"/>
          <w:szCs w:val="32"/>
          <w:highlight w:val="none"/>
          <w:lang w:val="en-US" w:eastAsia="zh-CN"/>
        </w:rPr>
        <w:t>征收</w:t>
      </w:r>
      <w:r>
        <w:rPr>
          <w:rFonts w:hint="default" w:ascii="Times New Roman" w:hAnsi="Times New Roman" w:eastAsia="仿宋_GB2312" w:cs="Times New Roman"/>
          <w:strike w:val="0"/>
          <w:dstrike w:val="0"/>
          <w:color w:val="auto"/>
          <w:sz w:val="32"/>
          <w:szCs w:val="32"/>
          <w:highlight w:val="none"/>
          <w:lang w:val="en-US" w:eastAsia="zh-CN"/>
        </w:rPr>
        <w:t>人</w:t>
      </w:r>
      <w:r>
        <w:rPr>
          <w:rFonts w:hint="default" w:ascii="Times New Roman" w:hAnsi="Times New Roman" w:eastAsia="仿宋_GB2312" w:cs="Times New Roman"/>
          <w:strike w:val="0"/>
          <w:dstrike w:val="0"/>
          <w:color w:val="auto"/>
          <w:sz w:val="32"/>
          <w:szCs w:val="32"/>
          <w:highlight w:val="none"/>
        </w:rPr>
        <w:t>退还货币补偿款；实际取得的安置房超出被</w:t>
      </w:r>
      <w:r>
        <w:rPr>
          <w:rFonts w:hint="default" w:ascii="Times New Roman" w:hAnsi="Times New Roman" w:eastAsia="仿宋_GB2312" w:cs="Times New Roman"/>
          <w:strike w:val="0"/>
          <w:dstrike w:val="0"/>
          <w:color w:val="auto"/>
          <w:sz w:val="32"/>
          <w:szCs w:val="32"/>
          <w:highlight w:val="none"/>
          <w:lang w:eastAsia="zh-CN"/>
        </w:rPr>
        <w:t>征收</w:t>
      </w:r>
      <w:r>
        <w:rPr>
          <w:rFonts w:hint="default" w:ascii="Times New Roman" w:hAnsi="Times New Roman" w:eastAsia="仿宋_GB2312" w:cs="Times New Roman"/>
          <w:strike w:val="0"/>
          <w:dstrike w:val="0"/>
          <w:color w:val="auto"/>
          <w:sz w:val="32"/>
          <w:szCs w:val="32"/>
          <w:highlight w:val="none"/>
        </w:rPr>
        <w:t>房屋调换后套内面积的部分，按</w:t>
      </w:r>
      <w:r>
        <w:rPr>
          <w:rFonts w:hint="default" w:ascii="Times New Roman" w:hAnsi="Times New Roman" w:eastAsia="仿宋_GB2312" w:cs="Times New Roman"/>
          <w:strike w:val="0"/>
          <w:dstrike w:val="0"/>
          <w:color w:val="auto"/>
          <w:sz w:val="32"/>
          <w:szCs w:val="32"/>
          <w:highlight w:val="none"/>
          <w:lang w:val="en-US" w:eastAsia="zh-CN"/>
        </w:rPr>
        <w:t>本</w:t>
      </w:r>
      <w:r>
        <w:rPr>
          <w:rFonts w:hint="default" w:ascii="Times New Roman" w:hAnsi="Times New Roman" w:eastAsia="仿宋_GB2312" w:cs="Times New Roman"/>
          <w:strike w:val="0"/>
          <w:dstrike w:val="0"/>
          <w:color w:val="auto"/>
          <w:sz w:val="32"/>
          <w:szCs w:val="32"/>
          <w:highlight w:val="none"/>
        </w:rPr>
        <w:t>条</w:t>
      </w:r>
      <w:r>
        <w:rPr>
          <w:rFonts w:hint="default" w:ascii="Times New Roman" w:hAnsi="Times New Roman" w:eastAsia="仿宋_GB2312" w:cs="Times New Roman"/>
          <w:strike w:val="0"/>
          <w:dstrike w:val="0"/>
          <w:color w:val="auto"/>
          <w:sz w:val="32"/>
          <w:szCs w:val="32"/>
          <w:highlight w:val="none"/>
          <w:lang w:val="en-US" w:eastAsia="zh-CN"/>
        </w:rPr>
        <w:t>第一款第一项</w:t>
      </w:r>
      <w:r>
        <w:rPr>
          <w:rFonts w:hint="default" w:ascii="Times New Roman" w:hAnsi="Times New Roman" w:eastAsia="仿宋_GB2312" w:cs="Times New Roman"/>
          <w:strike w:val="0"/>
          <w:dstrike w:val="0"/>
          <w:color w:val="auto"/>
          <w:sz w:val="32"/>
          <w:szCs w:val="32"/>
          <w:highlight w:val="none"/>
        </w:rPr>
        <w:t>规定</w:t>
      </w:r>
      <w:r>
        <w:rPr>
          <w:rFonts w:hint="default" w:ascii="Times New Roman" w:hAnsi="Times New Roman" w:eastAsia="仿宋_GB2312" w:cs="Times New Roman"/>
          <w:strike w:val="0"/>
          <w:dstrike w:val="0"/>
          <w:color w:val="auto"/>
          <w:sz w:val="32"/>
          <w:szCs w:val="32"/>
          <w:highlight w:val="none"/>
          <w:lang w:val="en-US" w:eastAsia="zh-CN"/>
        </w:rPr>
        <w:t>执行</w:t>
      </w:r>
      <w:r>
        <w:rPr>
          <w:rFonts w:hint="default" w:ascii="Times New Roman" w:hAnsi="Times New Roman" w:eastAsia="仿宋_GB2312" w:cs="Times New Roman"/>
          <w:strike w:val="0"/>
          <w:dstrike w:val="0"/>
          <w:color w:val="auto"/>
          <w:sz w:val="32"/>
          <w:szCs w:val="32"/>
          <w:highlight w:val="none"/>
        </w:rPr>
        <w:t>。</w:t>
      </w:r>
    </w:p>
    <w:p>
      <w:pPr>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rPr>
          <w:rFonts w:hint="default" w:ascii="Times New Roman" w:hAnsi="Times New Roman" w:eastAsia="仿宋_GB2312" w:cs="Times New Roman"/>
          <w:strike w:val="0"/>
          <w:dstrike w:val="0"/>
          <w:color w:val="auto"/>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val="en-US" w:eastAsia="zh-CN"/>
        </w:rPr>
        <w:t>4.</w:t>
      </w:r>
      <w:r>
        <w:rPr>
          <w:rFonts w:hint="default" w:ascii="Times New Roman" w:hAnsi="Times New Roman" w:eastAsia="仿宋_GB2312" w:cs="Times New Roman"/>
          <w:strike w:val="0"/>
          <w:dstrike w:val="0"/>
          <w:color w:val="auto"/>
          <w:sz w:val="32"/>
          <w:szCs w:val="32"/>
          <w:highlight w:val="none"/>
          <w:lang w:eastAsia="zh-CN"/>
        </w:rPr>
        <w:t>被</w:t>
      </w:r>
      <w:r>
        <w:rPr>
          <w:rFonts w:hint="default" w:ascii="Times New Roman" w:hAnsi="Times New Roman" w:eastAsia="仿宋_GB2312" w:cs="Times New Roman"/>
          <w:strike w:val="0"/>
          <w:dstrike w:val="0"/>
          <w:color w:val="auto"/>
          <w:sz w:val="32"/>
          <w:szCs w:val="32"/>
          <w:highlight w:val="none"/>
          <w:lang w:val="en-US" w:eastAsia="zh-CN"/>
        </w:rPr>
        <w:t>征收</w:t>
      </w:r>
      <w:r>
        <w:rPr>
          <w:rFonts w:hint="default" w:ascii="Times New Roman" w:hAnsi="Times New Roman" w:eastAsia="仿宋_GB2312" w:cs="Times New Roman"/>
          <w:strike w:val="0"/>
          <w:dstrike w:val="0"/>
          <w:color w:val="auto"/>
          <w:sz w:val="32"/>
          <w:szCs w:val="32"/>
          <w:highlight w:val="none"/>
          <w:lang w:eastAsia="zh-CN"/>
        </w:rPr>
        <w:t>人</w:t>
      </w:r>
      <w:r>
        <w:rPr>
          <w:rFonts w:hint="default" w:ascii="Times New Roman" w:hAnsi="Times New Roman" w:eastAsia="仿宋_GB2312" w:cs="Times New Roman"/>
          <w:strike w:val="0"/>
          <w:dstrike w:val="0"/>
          <w:color w:val="auto"/>
          <w:sz w:val="32"/>
          <w:szCs w:val="32"/>
          <w:highlight w:val="none"/>
        </w:rPr>
        <w:t>自行将临路（街</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巷</w:t>
      </w:r>
      <w:r>
        <w:rPr>
          <w:rFonts w:hint="default" w:ascii="Times New Roman" w:hAnsi="Times New Roman" w:eastAsia="仿宋_GB2312" w:cs="Times New Roman"/>
          <w:strike w:val="0"/>
          <w:dstrike w:val="0"/>
          <w:color w:val="auto"/>
          <w:sz w:val="32"/>
          <w:szCs w:val="32"/>
          <w:highlight w:val="none"/>
        </w:rPr>
        <w:t>）的底层合法居住房屋改变为商业经营用房，</w:t>
      </w:r>
      <w:r>
        <w:rPr>
          <w:rFonts w:hint="default" w:ascii="Times New Roman" w:hAnsi="Times New Roman" w:eastAsia="仿宋_GB2312" w:cs="Times New Roman"/>
          <w:strike w:val="0"/>
          <w:dstrike w:val="0"/>
          <w:color w:val="auto"/>
          <w:sz w:val="32"/>
          <w:szCs w:val="32"/>
          <w:highlight w:val="none"/>
          <w:lang w:eastAsia="zh-CN"/>
        </w:rPr>
        <w:t>同时</w:t>
      </w:r>
      <w:r>
        <w:rPr>
          <w:rFonts w:hint="default" w:ascii="Times New Roman" w:hAnsi="Times New Roman" w:eastAsia="仿宋_GB2312" w:cs="Times New Roman"/>
          <w:strike w:val="0"/>
          <w:dstrike w:val="0"/>
          <w:color w:val="auto"/>
          <w:sz w:val="32"/>
          <w:szCs w:val="32"/>
          <w:highlight w:val="none"/>
        </w:rPr>
        <w:t>符合下列三个条件的，按住宅房屋补偿标准</w:t>
      </w:r>
      <w:r>
        <w:rPr>
          <w:rFonts w:hint="default" w:ascii="Times New Roman" w:hAnsi="Times New Roman" w:eastAsia="仿宋_GB2312" w:cs="Times New Roman"/>
          <w:strike w:val="0"/>
          <w:dstrike w:val="0"/>
          <w:color w:val="auto"/>
          <w:sz w:val="32"/>
          <w:szCs w:val="32"/>
          <w:highlight w:val="none"/>
          <w:lang w:eastAsia="zh-CN"/>
        </w:rPr>
        <w:t>（含</w:t>
      </w:r>
      <w:r>
        <w:rPr>
          <w:rFonts w:hint="default" w:ascii="Times New Roman" w:hAnsi="Times New Roman" w:eastAsia="仿宋_GB2312" w:cs="Times New Roman"/>
          <w:b w:val="0"/>
          <w:bCs/>
          <w:strike w:val="0"/>
          <w:dstrike w:val="0"/>
          <w:color w:val="auto"/>
          <w:spacing w:val="0"/>
          <w:sz w:val="32"/>
          <w:szCs w:val="32"/>
          <w:highlight w:val="none"/>
        </w:rPr>
        <w:t>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调</w:t>
      </w:r>
      <w:r>
        <w:rPr>
          <w:rFonts w:hint="default" w:ascii="Times New Roman" w:hAnsi="Times New Roman" w:eastAsia="仿宋_GB2312" w:cs="Times New Roman"/>
          <w:b w:val="0"/>
          <w:bCs/>
          <w:strike w:val="0"/>
          <w:dstrike w:val="0"/>
          <w:color w:val="auto"/>
          <w:spacing w:val="0"/>
          <w:sz w:val="32"/>
          <w:szCs w:val="32"/>
          <w:highlight w:val="none"/>
        </w:rPr>
        <w:t>换</w:t>
      </w:r>
      <w:r>
        <w:rPr>
          <w:rFonts w:hint="default"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rPr>
        <w:t>货币补偿</w:t>
      </w:r>
      <w:r>
        <w:rPr>
          <w:rFonts w:hint="default"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rPr>
        <w:t>产币相结合</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补偿</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另外</w:t>
      </w:r>
      <w:r>
        <w:rPr>
          <w:rFonts w:hint="default" w:ascii="Times New Roman" w:hAnsi="Times New Roman" w:eastAsia="仿宋_GB2312" w:cs="Times New Roman"/>
          <w:strike w:val="0"/>
          <w:dstrike w:val="0"/>
          <w:color w:val="auto"/>
          <w:sz w:val="32"/>
          <w:szCs w:val="32"/>
          <w:highlight w:val="none"/>
        </w:rPr>
        <w:t>按照</w:t>
      </w:r>
      <w:r>
        <w:rPr>
          <w:rFonts w:hint="default" w:ascii="Times New Roman" w:hAnsi="Times New Roman" w:eastAsia="仿宋_GB2312" w:cs="Times New Roman"/>
          <w:strike w:val="0"/>
          <w:dstrike w:val="0"/>
          <w:color w:val="auto"/>
          <w:sz w:val="32"/>
          <w:szCs w:val="32"/>
          <w:highlight w:val="none"/>
          <w:lang w:val="en-US" w:eastAsia="zh-CN"/>
        </w:rPr>
        <w:t>项目范围内安置区房屋</w:t>
      </w:r>
      <w:r>
        <w:rPr>
          <w:rFonts w:hint="default" w:ascii="Times New Roman" w:hAnsi="Times New Roman" w:eastAsia="仿宋_GB2312" w:cs="Times New Roman"/>
          <w:strike w:val="0"/>
          <w:dstrike w:val="0"/>
          <w:color w:val="auto"/>
          <w:sz w:val="32"/>
          <w:szCs w:val="32"/>
          <w:highlight w:val="none"/>
        </w:rPr>
        <w:t>市场评估价值的50%给予货币补偿：</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1</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持有房屋权属证书或土地合法来源证明；</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rPr>
          <w:rFonts w:hint="default" w:ascii="Times New Roman" w:hAnsi="Times New Roman" w:eastAsia="仿宋_GB2312" w:cs="Times New Roman"/>
          <w:strike w:val="0"/>
          <w:dstrike w:val="0"/>
          <w:color w:val="auto"/>
          <w:sz w:val="32"/>
          <w:szCs w:val="32"/>
          <w:highlight w:val="none"/>
        </w:rPr>
      </w:pP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2</w:t>
      </w: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持有营业执照并正在营业中；</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rPr>
          <w:rFonts w:hint="default" w:ascii="Times New Roman" w:hAnsi="Times New Roman" w:eastAsia="仿宋_GB2312" w:cs="Times New Roman"/>
          <w:strike w:val="0"/>
          <w:dstrike w:val="0"/>
          <w:color w:val="auto"/>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3</w:t>
      </w:r>
      <w:r>
        <w:rPr>
          <w:rFonts w:hint="default" w:ascii="Times New Roman" w:hAnsi="Times New Roman" w:eastAsia="仿宋_GB2312" w:cs="Times New Roman"/>
          <w:strike w:val="0"/>
          <w:dstrike w:val="0"/>
          <w:color w:val="auto"/>
          <w:sz w:val="32"/>
          <w:szCs w:val="32"/>
          <w:highlight w:val="none"/>
          <w:lang w:eastAsia="zh-CN"/>
        </w:rPr>
        <w:t>）被征收</w:t>
      </w:r>
      <w:r>
        <w:rPr>
          <w:rFonts w:hint="default" w:ascii="Times New Roman" w:hAnsi="Times New Roman" w:eastAsia="仿宋_GB2312" w:cs="Times New Roman"/>
          <w:strike w:val="0"/>
          <w:dstrike w:val="0"/>
          <w:color w:val="auto"/>
          <w:sz w:val="32"/>
          <w:szCs w:val="32"/>
          <w:highlight w:val="none"/>
          <w:lang w:val="en-US" w:eastAsia="zh-CN"/>
        </w:rPr>
        <w:t>自改铺面3年</w:t>
      </w:r>
      <w:r>
        <w:rPr>
          <w:rFonts w:hint="default" w:ascii="Times New Roman" w:hAnsi="Times New Roman" w:eastAsia="仿宋_GB2312" w:cs="Times New Roman"/>
          <w:strike w:val="0"/>
          <w:dstrike w:val="0"/>
          <w:color w:val="auto"/>
          <w:sz w:val="32"/>
          <w:szCs w:val="32"/>
          <w:highlight w:val="none"/>
        </w:rPr>
        <w:t>以上</w:t>
      </w:r>
      <w:r>
        <w:rPr>
          <w:rFonts w:hint="eastAsia"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含3年</w:t>
      </w:r>
      <w:r>
        <w:rPr>
          <w:rFonts w:hint="eastAsia" w:ascii="Times New Roman" w:hAnsi="Times New Roman" w:eastAsia="仿宋_GB2312" w:cs="Times New Roman"/>
          <w:strike w:val="0"/>
          <w:d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rPr>
        <w:t>依法纳税。</w:t>
      </w:r>
    </w:p>
    <w:p>
      <w:pPr>
        <w:keepNext w:val="0"/>
        <w:keepLines w:val="0"/>
        <w:pageBreakBefore w:val="0"/>
        <w:widowControl w:val="0"/>
        <w:tabs>
          <w:tab w:val="left" w:pos="840"/>
        </w:tabs>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楷体_GB2312" w:cs="Times New Roman"/>
          <w:b w:val="0"/>
          <w:bCs/>
          <w:strike w:val="0"/>
          <w:color w:val="auto"/>
          <w:spacing w:val="0"/>
          <w:sz w:val="32"/>
          <w:szCs w:val="32"/>
          <w:highlight w:val="none"/>
          <w:lang w:eastAsia="zh-CN"/>
        </w:rPr>
      </w:pPr>
      <w:r>
        <w:rPr>
          <w:rFonts w:hint="default" w:ascii="Times New Roman" w:hAnsi="Times New Roman" w:eastAsia="楷体_GB2312" w:cs="Times New Roman"/>
          <w:b w:val="0"/>
          <w:bCs/>
          <w:strike w:val="0"/>
          <w:color w:val="auto"/>
          <w:spacing w:val="0"/>
          <w:sz w:val="32"/>
          <w:szCs w:val="32"/>
          <w:highlight w:val="none"/>
        </w:rPr>
        <w:t xml:space="preserve">   （</w:t>
      </w:r>
      <w:r>
        <w:rPr>
          <w:rFonts w:hint="eastAsia" w:ascii="Times New Roman" w:hAnsi="Times New Roman" w:eastAsia="楷体_GB2312" w:cs="Times New Roman"/>
          <w:b w:val="0"/>
          <w:bCs/>
          <w:strike w:val="0"/>
          <w:color w:val="auto"/>
          <w:spacing w:val="0"/>
          <w:sz w:val="32"/>
          <w:szCs w:val="32"/>
          <w:highlight w:val="none"/>
          <w:lang w:val="en-US" w:eastAsia="zh-CN"/>
        </w:rPr>
        <w:t>二</w:t>
      </w:r>
      <w:r>
        <w:rPr>
          <w:rFonts w:hint="default" w:ascii="Times New Roman" w:hAnsi="Times New Roman" w:eastAsia="楷体_GB2312" w:cs="Times New Roman"/>
          <w:b w:val="0"/>
          <w:bCs/>
          <w:strike w:val="0"/>
          <w:color w:val="auto"/>
          <w:spacing w:val="0"/>
          <w:sz w:val="32"/>
          <w:szCs w:val="32"/>
          <w:highlight w:val="none"/>
        </w:rPr>
        <w:t>）非住宅房屋补偿</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rPr>
          <w:rFonts w:hint="default" w:ascii="Times New Roman" w:hAnsi="Times New Roman" w:eastAsia="仿宋_GB2312" w:cs="Times New Roman"/>
          <w:strike w:val="0"/>
          <w:dstrike w:val="0"/>
          <w:color w:val="auto"/>
          <w:sz w:val="32"/>
          <w:szCs w:val="32"/>
          <w:highlight w:val="none"/>
        </w:rPr>
      </w:pPr>
      <w:r>
        <w:rPr>
          <w:rFonts w:hint="eastAsia" w:ascii="Times New Roman" w:hAnsi="Times New Roman" w:eastAsia="仿宋_GB2312" w:cs="Times New Roman"/>
          <w:b w:val="0"/>
          <w:bCs/>
          <w:strike w:val="0"/>
          <w:color w:val="auto"/>
          <w:spacing w:val="0"/>
          <w:sz w:val="32"/>
          <w:szCs w:val="32"/>
          <w:highlight w:val="none"/>
          <w:lang w:val="en-US" w:eastAsia="zh-CN"/>
        </w:rPr>
        <w:t>1.</w:t>
      </w:r>
      <w:r>
        <w:rPr>
          <w:rFonts w:hint="default" w:ascii="Times New Roman" w:hAnsi="Times New Roman" w:eastAsia="仿宋_GB2312" w:cs="Times New Roman"/>
          <w:strike w:val="0"/>
          <w:color w:val="auto"/>
          <w:sz w:val="32"/>
          <w:szCs w:val="32"/>
          <w:highlight w:val="none"/>
        </w:rPr>
        <w:t>按</w:t>
      </w:r>
      <w:r>
        <w:rPr>
          <w:rFonts w:hint="default" w:ascii="Times New Roman" w:hAnsi="Times New Roman" w:eastAsia="仿宋_GB2312" w:cs="Times New Roman"/>
          <w:b w:val="0"/>
          <w:bCs/>
          <w:strike w:val="0"/>
          <w:color w:val="auto"/>
          <w:spacing w:val="0"/>
          <w:sz w:val="32"/>
          <w:szCs w:val="32"/>
          <w:highlight w:val="none"/>
          <w:lang w:eastAsia="zh-CN"/>
        </w:rPr>
        <w:t>照政府房屋征收公告发布之日</w:t>
      </w:r>
      <w:r>
        <w:rPr>
          <w:rFonts w:hint="default" w:ascii="Times New Roman" w:hAnsi="Times New Roman" w:eastAsia="仿宋_GB2312" w:cs="Times New Roman"/>
          <w:strike w:val="0"/>
          <w:color w:val="auto"/>
          <w:sz w:val="32"/>
          <w:szCs w:val="32"/>
          <w:highlight w:val="none"/>
        </w:rPr>
        <w:t>被</w:t>
      </w:r>
      <w:r>
        <w:rPr>
          <w:rFonts w:hint="default" w:ascii="Times New Roman" w:hAnsi="Times New Roman" w:eastAsia="仿宋_GB2312" w:cs="Times New Roman"/>
          <w:strike w:val="0"/>
          <w:color w:val="auto"/>
          <w:sz w:val="32"/>
          <w:szCs w:val="32"/>
          <w:highlight w:val="none"/>
          <w:lang w:eastAsia="zh-CN"/>
        </w:rPr>
        <w:t>征收人</w:t>
      </w:r>
      <w:r>
        <w:rPr>
          <w:rFonts w:hint="default" w:ascii="Times New Roman" w:hAnsi="Times New Roman" w:eastAsia="仿宋_GB2312" w:cs="Times New Roman"/>
          <w:strike w:val="0"/>
          <w:color w:val="auto"/>
          <w:sz w:val="32"/>
          <w:szCs w:val="32"/>
          <w:highlight w:val="none"/>
        </w:rPr>
        <w:t>的合法房屋的市场评估价值进行货币补偿</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dstrike w:val="0"/>
          <w:color w:val="auto"/>
          <w:sz w:val="32"/>
          <w:szCs w:val="32"/>
          <w:highlight w:val="none"/>
          <w:lang w:val="en-US" w:eastAsia="zh-CN"/>
        </w:rPr>
        <w:t>被征收人存在安置需求的，可按被征收房屋市场评估价和项目范围内安置房的市场评估价等价值置换住宅安置房</w:t>
      </w:r>
      <w:r>
        <w:rPr>
          <w:rFonts w:hint="default" w:ascii="Times New Roman" w:hAnsi="Times New Roman" w:eastAsia="仿宋_GB2312" w:cs="Times New Roman"/>
          <w:strike w:val="0"/>
          <w:dstrike w:val="0"/>
          <w:color w:val="auto"/>
          <w:sz w:val="32"/>
          <w:szCs w:val="32"/>
          <w:highlight w:val="none"/>
        </w:rPr>
        <w:t>。</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0" w:firstLineChars="197"/>
        <w:textAlignment w:val="auto"/>
        <w:rPr>
          <w:rFonts w:hint="default" w:ascii="Times New Roman" w:hAnsi="Times New Roman" w:eastAsia="仿宋_GB2312" w:cs="Times New Roman"/>
          <w:strike w:val="0"/>
          <w:color w:val="auto"/>
          <w:sz w:val="32"/>
          <w:szCs w:val="32"/>
          <w:highlight w:val="none"/>
        </w:rPr>
      </w:pPr>
      <w:r>
        <w:rPr>
          <w:rFonts w:hint="eastAsia" w:ascii="Times New Roman" w:hAnsi="Times New Roman" w:eastAsia="仿宋_GB2312" w:cs="Times New Roman"/>
          <w:b w:val="0"/>
          <w:bCs/>
          <w:strike w:val="0"/>
          <w:color w:val="auto"/>
          <w:spacing w:val="0"/>
          <w:sz w:val="32"/>
          <w:szCs w:val="32"/>
          <w:highlight w:val="none"/>
          <w:lang w:eastAsia="zh-CN"/>
        </w:rPr>
        <w:t>2.</w:t>
      </w:r>
      <w:r>
        <w:rPr>
          <w:rFonts w:hint="default" w:ascii="Times New Roman" w:hAnsi="Times New Roman" w:eastAsia="仿宋_GB2312" w:cs="Times New Roman"/>
          <w:strike w:val="0"/>
          <w:color w:val="auto"/>
          <w:sz w:val="32"/>
          <w:szCs w:val="32"/>
          <w:highlight w:val="none"/>
        </w:rPr>
        <w:t>造成停产、停业，应给予补偿，补偿标准以</w:t>
      </w:r>
      <w:r>
        <w:rPr>
          <w:rFonts w:hint="default" w:ascii="Times New Roman" w:hAnsi="Times New Roman" w:eastAsia="仿宋_GB2312" w:cs="Times New Roman"/>
          <w:strike w:val="0"/>
          <w:color w:val="auto"/>
          <w:sz w:val="32"/>
          <w:szCs w:val="32"/>
          <w:highlight w:val="none"/>
          <w:lang w:eastAsia="zh-CN"/>
        </w:rPr>
        <w:t>征收</w:t>
      </w:r>
      <w:r>
        <w:rPr>
          <w:rFonts w:hint="default" w:ascii="Times New Roman" w:hAnsi="Times New Roman" w:eastAsia="仿宋_GB2312" w:cs="Times New Roman"/>
          <w:strike w:val="0"/>
          <w:color w:val="auto"/>
          <w:sz w:val="32"/>
          <w:szCs w:val="32"/>
          <w:highlight w:val="none"/>
        </w:rPr>
        <w:t>公告前一年的月平均营业额的8%计算，补偿期限最长不得超过6个月。</w:t>
      </w:r>
    </w:p>
    <w:p>
      <w:pPr>
        <w:keepNext w:val="0"/>
        <w:keepLines w:val="0"/>
        <w:pageBreakBefore w:val="0"/>
        <w:widowControl w:val="0"/>
        <w:tabs>
          <w:tab w:val="left" w:pos="840"/>
        </w:tabs>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楷体_GB2312" w:cs="Times New Roman"/>
          <w:b w:val="0"/>
          <w:bCs/>
          <w:strike w:val="0"/>
          <w:color w:val="auto"/>
          <w:spacing w:val="0"/>
          <w:sz w:val="32"/>
          <w:szCs w:val="32"/>
          <w:highlight w:val="none"/>
        </w:rPr>
      </w:pPr>
      <w:r>
        <w:rPr>
          <w:rFonts w:hint="default" w:ascii="Times New Roman" w:hAnsi="Times New Roman" w:eastAsia="楷体_GB2312" w:cs="Times New Roman"/>
          <w:b w:val="0"/>
          <w:bCs/>
          <w:strike w:val="0"/>
          <w:color w:val="auto"/>
          <w:spacing w:val="0"/>
          <w:sz w:val="32"/>
          <w:szCs w:val="32"/>
          <w:highlight w:val="none"/>
        </w:rPr>
        <w:t>（</w:t>
      </w:r>
      <w:r>
        <w:rPr>
          <w:rFonts w:hint="eastAsia" w:ascii="Times New Roman" w:hAnsi="Times New Roman" w:eastAsia="楷体_GB2312" w:cs="Times New Roman"/>
          <w:b w:val="0"/>
          <w:bCs/>
          <w:strike w:val="0"/>
          <w:color w:val="auto"/>
          <w:spacing w:val="0"/>
          <w:sz w:val="32"/>
          <w:szCs w:val="32"/>
          <w:highlight w:val="none"/>
          <w:lang w:val="en-US" w:eastAsia="zh-CN"/>
        </w:rPr>
        <w:t>三</w:t>
      </w:r>
      <w:r>
        <w:rPr>
          <w:rFonts w:hint="default" w:ascii="Times New Roman" w:hAnsi="Times New Roman" w:eastAsia="楷体_GB2312" w:cs="Times New Roman"/>
          <w:b w:val="0"/>
          <w:bCs/>
          <w:strike w:val="0"/>
          <w:color w:val="auto"/>
          <w:spacing w:val="0"/>
          <w:sz w:val="32"/>
          <w:szCs w:val="32"/>
          <w:highlight w:val="none"/>
        </w:rPr>
        <w:t>）评估方式</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0" w:firstLineChars="197"/>
        <w:textAlignment w:val="auto"/>
        <w:rPr>
          <w:rFonts w:hint="default" w:ascii="Times New Roman" w:hAnsi="Times New Roman" w:eastAsia="仿宋_GB2312" w:cs="Times New Roman"/>
          <w:strike w:val="0"/>
          <w:color w:val="auto"/>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评估由具有相应资质的房地产价格评估机构依法进行。房地产价格评估机构由</w:t>
      </w:r>
      <w:r>
        <w:rPr>
          <w:rFonts w:hint="default" w:ascii="Times New Roman" w:hAnsi="Times New Roman" w:eastAsia="仿宋_GB2312" w:cs="Times New Roman"/>
          <w:b w:val="0"/>
          <w:bCs/>
          <w:strike w:val="0"/>
          <w:color w:val="auto"/>
          <w:spacing w:val="0"/>
          <w:sz w:val="32"/>
          <w:szCs w:val="32"/>
          <w:highlight w:val="none"/>
          <w:lang w:eastAsia="zh-CN"/>
        </w:rPr>
        <w:t>被</w:t>
      </w:r>
      <w:r>
        <w:rPr>
          <w:rFonts w:hint="default" w:ascii="Times New Roman" w:hAnsi="Times New Roman" w:eastAsia="仿宋_GB2312" w:cs="Times New Roman"/>
          <w:b w:val="0"/>
          <w:bCs/>
          <w: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color w:val="auto"/>
          <w:spacing w:val="0"/>
          <w:sz w:val="32"/>
          <w:szCs w:val="32"/>
          <w:highlight w:val="none"/>
          <w:lang w:eastAsia="zh-CN"/>
        </w:rPr>
        <w:t>人在规定时间内</w:t>
      </w:r>
      <w:r>
        <w:rPr>
          <w:rFonts w:hint="default" w:ascii="Times New Roman" w:hAnsi="Times New Roman" w:eastAsia="仿宋_GB2312" w:cs="Times New Roman"/>
          <w:b w:val="0"/>
          <w:bCs/>
          <w:strike w:val="0"/>
          <w:color w:val="auto"/>
          <w:spacing w:val="0"/>
          <w:sz w:val="32"/>
          <w:szCs w:val="32"/>
          <w:highlight w:val="none"/>
        </w:rPr>
        <w:t>协商选定；</w:t>
      </w:r>
      <w:r>
        <w:rPr>
          <w:rFonts w:hint="default" w:ascii="Times New Roman" w:hAnsi="Times New Roman" w:eastAsia="仿宋_GB2312" w:cs="Times New Roman"/>
          <w:b w:val="0"/>
          <w:bCs/>
          <w:strike w:val="0"/>
          <w:color w:val="auto"/>
          <w:spacing w:val="0"/>
          <w:sz w:val="32"/>
          <w:szCs w:val="32"/>
          <w:highlight w:val="none"/>
          <w:lang w:eastAsia="zh-CN"/>
        </w:rPr>
        <w:t>在规定时间内</w:t>
      </w:r>
      <w:r>
        <w:rPr>
          <w:rFonts w:hint="default" w:ascii="Times New Roman" w:hAnsi="Times New Roman" w:eastAsia="仿宋_GB2312" w:cs="Times New Roman"/>
          <w:b w:val="0"/>
          <w:bCs/>
          <w:strike w:val="0"/>
          <w:color w:val="auto"/>
          <w:spacing w:val="0"/>
          <w:sz w:val="32"/>
          <w:szCs w:val="32"/>
          <w:highlight w:val="none"/>
        </w:rPr>
        <w:t>协商不成的，由</w:t>
      </w:r>
      <w:r>
        <w:rPr>
          <w:rFonts w:hint="default" w:ascii="Times New Roman" w:hAnsi="Times New Roman" w:eastAsia="仿宋_GB2312" w:cs="Times New Roman"/>
          <w:b w:val="0"/>
          <w:bCs/>
          <w:strike w:val="0"/>
          <w:color w:val="auto"/>
          <w:spacing w:val="0"/>
          <w:sz w:val="32"/>
          <w:szCs w:val="32"/>
          <w:highlight w:val="none"/>
          <w:lang w:eastAsia="zh-CN"/>
        </w:rPr>
        <w:t>房屋</w:t>
      </w:r>
      <w:r>
        <w:rPr>
          <w:rFonts w:hint="default" w:ascii="Times New Roman" w:hAnsi="Times New Roman" w:eastAsia="仿宋_GB2312" w:cs="Times New Roman"/>
          <w:b w:val="0"/>
          <w:bCs/>
          <w:strike w:val="0"/>
          <w:color w:val="auto"/>
          <w:spacing w:val="0"/>
          <w:sz w:val="32"/>
          <w:szCs w:val="32"/>
          <w:highlight w:val="none"/>
          <w:lang w:val="en-US" w:eastAsia="zh-CN"/>
        </w:rPr>
        <w:t>征收部门</w:t>
      </w:r>
      <w:r>
        <w:rPr>
          <w:rFonts w:hint="default" w:ascii="Times New Roman" w:hAnsi="Times New Roman" w:eastAsia="仿宋_GB2312" w:cs="Times New Roman"/>
          <w:b w:val="0"/>
          <w:bCs/>
          <w:strike w:val="0"/>
          <w:color w:val="auto"/>
          <w:spacing w:val="0"/>
          <w:sz w:val="32"/>
          <w:szCs w:val="32"/>
          <w:highlight w:val="none"/>
          <w:lang w:eastAsia="zh-CN"/>
        </w:rPr>
        <w:t>通过组织被征收人按照少数服从多数的原则投票决定，或者区</w:t>
      </w:r>
      <w:r>
        <w:rPr>
          <w:rFonts w:hint="default" w:ascii="Times New Roman" w:hAnsi="Times New Roman" w:eastAsia="仿宋_GB2312" w:cs="Times New Roman"/>
          <w:b w:val="0"/>
          <w:bCs/>
          <w:strike w:val="0"/>
          <w:color w:val="auto"/>
          <w:spacing w:val="0"/>
          <w:sz w:val="32"/>
          <w:szCs w:val="32"/>
          <w:highlight w:val="none"/>
        </w:rPr>
        <w:t>住房城乡建设主管部门从已备案的具有相应资质的房地产价格评估机构储备库中随机抽取</w:t>
      </w:r>
      <w:r>
        <w:rPr>
          <w:rFonts w:hint="default" w:ascii="Times New Roman" w:hAnsi="Times New Roman" w:eastAsia="仿宋_GB2312" w:cs="Times New Roman"/>
          <w:b w:val="0"/>
          <w:bCs/>
          <w: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color w:val="auto"/>
          <w:spacing w:val="0"/>
          <w:sz w:val="32"/>
          <w:szCs w:val="32"/>
          <w:highlight w:val="none"/>
        </w:rPr>
        <w:t>房屋和用于产权调换房屋的价值评估时间节点为房屋</w:t>
      </w:r>
      <w:r>
        <w:rPr>
          <w:rFonts w:hint="default" w:ascii="Times New Roman" w:hAnsi="Times New Roman" w:eastAsia="仿宋_GB2312" w:cs="Times New Roman"/>
          <w:b w:val="0"/>
          <w:bCs/>
          <w:strike w:val="0"/>
          <w:color w:val="auto"/>
          <w:spacing w:val="0"/>
          <w:sz w:val="32"/>
          <w:szCs w:val="32"/>
          <w:highlight w:val="none"/>
          <w:lang w:eastAsia="zh-CN"/>
        </w:rPr>
        <w:t>征收</w:t>
      </w:r>
      <w:r>
        <w:rPr>
          <w:rFonts w:hint="default" w:ascii="Times New Roman" w:hAnsi="Times New Roman" w:eastAsia="仿宋_GB2312" w:cs="Times New Roman"/>
          <w:b w:val="0"/>
          <w:bCs/>
          <w:strike w:val="0"/>
          <w:color w:val="auto"/>
          <w:spacing w:val="0"/>
          <w:sz w:val="32"/>
          <w:szCs w:val="32"/>
          <w:highlight w:val="none"/>
        </w:rPr>
        <w:t>决定公告之日。市场评估依据《国有土地上房屋征收评估办法》（建房</w:t>
      </w:r>
      <w:r>
        <w:rPr>
          <w:rFonts w:hint="default" w:ascii="Times New Roman" w:hAnsi="Times New Roman" w:eastAsia="仿宋_GB2312" w:cs="Times New Roman"/>
          <w:b w:val="0"/>
          <w:bCs/>
          <w:strike w:val="0"/>
          <w:color w:val="auto"/>
          <w:spacing w:val="0"/>
          <w:kern w:val="0"/>
          <w:sz w:val="32"/>
          <w:szCs w:val="32"/>
          <w:highlight w:val="none"/>
        </w:rPr>
        <w:t>〔2011〕</w:t>
      </w:r>
      <w:r>
        <w:rPr>
          <w:rFonts w:hint="default" w:ascii="Times New Roman" w:hAnsi="Times New Roman" w:eastAsia="仿宋_GB2312" w:cs="Times New Roman"/>
          <w:b w:val="0"/>
          <w:bCs/>
          <w:strike w:val="0"/>
          <w:color w:val="auto"/>
          <w:spacing w:val="0"/>
          <w:sz w:val="32"/>
          <w:szCs w:val="32"/>
          <w:highlight w:val="none"/>
        </w:rPr>
        <w:t>77号）的规定执行。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outlineLvl w:val="9"/>
        <w:rPr>
          <w:rFonts w:hint="default" w:ascii="Times New Roman" w:hAnsi="Times New Roman" w:eastAsia="楷体_GB2312" w:cs="Times New Roman"/>
          <w:b w:val="0"/>
          <w:bCs/>
          <w:strike w:val="0"/>
          <w:color w:val="auto"/>
          <w:spacing w:val="0"/>
          <w:sz w:val="32"/>
          <w:szCs w:val="32"/>
          <w:highlight w:val="none"/>
        </w:rPr>
      </w:pPr>
      <w:r>
        <w:rPr>
          <w:rFonts w:hint="default" w:ascii="Times New Roman" w:hAnsi="Times New Roman" w:eastAsia="楷体_GB2312" w:cs="Times New Roman"/>
          <w:b w:val="0"/>
          <w:bCs/>
          <w:strike w:val="0"/>
          <w:color w:val="auto"/>
          <w:spacing w:val="0"/>
          <w:sz w:val="32"/>
          <w:szCs w:val="32"/>
          <w:highlight w:val="none"/>
          <w:lang w:val="en-US" w:eastAsia="zh-CN"/>
        </w:rPr>
        <w:t xml:space="preserve"> </w:t>
      </w:r>
      <w:r>
        <w:rPr>
          <w:rFonts w:hint="default" w:ascii="Times New Roman" w:hAnsi="Times New Roman" w:eastAsia="楷体_GB2312" w:cs="Times New Roman"/>
          <w:b w:val="0"/>
          <w:bCs/>
          <w:strike w:val="0"/>
          <w:color w:val="auto"/>
          <w:spacing w:val="0"/>
          <w:sz w:val="32"/>
          <w:szCs w:val="32"/>
          <w:highlight w:val="none"/>
        </w:rPr>
        <w:t>（</w:t>
      </w:r>
      <w:r>
        <w:rPr>
          <w:rFonts w:hint="eastAsia" w:ascii="Times New Roman" w:hAnsi="Times New Roman" w:eastAsia="楷体_GB2312" w:cs="Times New Roman"/>
          <w:b w:val="0"/>
          <w:bCs/>
          <w:strike w:val="0"/>
          <w:color w:val="auto"/>
          <w:spacing w:val="0"/>
          <w:sz w:val="32"/>
          <w:szCs w:val="32"/>
          <w:highlight w:val="none"/>
          <w:lang w:val="en-US" w:eastAsia="zh-CN"/>
        </w:rPr>
        <w:t>四</w:t>
      </w:r>
      <w:r>
        <w:rPr>
          <w:rFonts w:hint="default" w:ascii="Times New Roman" w:hAnsi="Times New Roman" w:eastAsia="楷体_GB2312" w:cs="Times New Roman"/>
          <w:b w:val="0"/>
          <w:bCs/>
          <w:strike w:val="0"/>
          <w:color w:val="auto"/>
          <w:spacing w:val="0"/>
          <w:sz w:val="32"/>
          <w:szCs w:val="32"/>
          <w:highlight w:val="none"/>
        </w:rPr>
        <w:t>）房屋装修及地上附着物</w:t>
      </w:r>
      <w:r>
        <w:rPr>
          <w:rFonts w:hint="default" w:ascii="Times New Roman" w:hAnsi="Times New Roman" w:eastAsia="楷体_GB2312" w:cs="Times New Roman"/>
          <w:b w:val="0"/>
          <w:bCs/>
          <w:strike w:val="0"/>
          <w:color w:val="auto"/>
          <w:spacing w:val="0"/>
          <w:sz w:val="32"/>
          <w:szCs w:val="32"/>
          <w:highlight w:val="none"/>
          <w:lang w:eastAsia="zh-CN"/>
        </w:rPr>
        <w:t>、</w:t>
      </w:r>
      <w:r>
        <w:rPr>
          <w:rFonts w:hint="default" w:ascii="Times New Roman" w:hAnsi="Times New Roman" w:eastAsia="楷体_GB2312" w:cs="Times New Roman"/>
          <w:b w:val="0"/>
          <w:bCs/>
          <w:strike w:val="0"/>
          <w:color w:val="auto"/>
          <w:spacing w:val="0"/>
          <w:sz w:val="32"/>
          <w:szCs w:val="32"/>
          <w:highlight w:val="none"/>
          <w:lang w:val="en-US" w:eastAsia="zh-CN"/>
        </w:rPr>
        <w:t>青苗</w:t>
      </w:r>
      <w:r>
        <w:rPr>
          <w:rFonts w:hint="default" w:ascii="Times New Roman" w:hAnsi="Times New Roman" w:eastAsia="楷体_GB2312" w:cs="Times New Roman"/>
          <w:b w:val="0"/>
          <w:bCs/>
          <w:strike w:val="0"/>
          <w:color w:val="auto"/>
          <w:spacing w:val="0"/>
          <w:sz w:val="32"/>
          <w:szCs w:val="32"/>
          <w:highlight w:val="none"/>
        </w:rPr>
        <w:t>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strike w:val="0"/>
          <w:color w:val="auto"/>
          <w:sz w:val="32"/>
          <w:szCs w:val="32"/>
          <w:highlight w:val="none"/>
          <w:lang w:val="en-US" w:eastAsia="zh-CN"/>
        </w:rPr>
      </w:pPr>
      <w:r>
        <w:rPr>
          <w:rFonts w:hint="default" w:ascii="Times New Roman" w:hAnsi="Times New Roman" w:eastAsia="仿宋_GB2312" w:cs="Times New Roman"/>
          <w:strike w:val="0"/>
          <w:color w:val="auto"/>
          <w:sz w:val="32"/>
          <w:szCs w:val="32"/>
          <w:highlight w:val="none"/>
          <w:lang w:val="en-US" w:eastAsia="zh-CN"/>
        </w:rPr>
        <w:t>房屋装修</w:t>
      </w:r>
      <w:r>
        <w:rPr>
          <w:rFonts w:hint="default" w:ascii="Times New Roman" w:hAnsi="Times New Roman" w:eastAsia="仿宋_GB2312" w:cs="Times New Roman"/>
          <w:strike w:val="0"/>
          <w:color w:val="auto"/>
          <w:sz w:val="32"/>
          <w:szCs w:val="32"/>
          <w:highlight w:val="none"/>
        </w:rPr>
        <w:t>按照市场评估作价补偿</w:t>
      </w:r>
      <w:r>
        <w:rPr>
          <w:rFonts w:hint="default"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lang w:val="en-US" w:eastAsia="zh-CN"/>
        </w:rPr>
        <w:t>地上附着物、青苗</w:t>
      </w:r>
      <w:r>
        <w:rPr>
          <w:rFonts w:hint="default" w:ascii="Times New Roman" w:hAnsi="Times New Roman" w:eastAsia="仿宋_GB2312" w:cs="Times New Roman"/>
          <w:strike w:val="0"/>
          <w:color w:val="auto"/>
          <w:sz w:val="32"/>
          <w:szCs w:val="32"/>
          <w:highlight w:val="none"/>
        </w:rPr>
        <w:t>参照《三亚市集体土地征收补偿安置管理规定》</w:t>
      </w:r>
      <w:r>
        <w:rPr>
          <w:rFonts w:hint="eastAsia" w:ascii="Times New Roman" w:hAnsi="Times New Roman" w:eastAsia="仿宋_GB2312" w:cs="Times New Roman"/>
          <w:strike w:val="0"/>
          <w:color w:val="auto"/>
          <w:sz w:val="32"/>
          <w:szCs w:val="32"/>
          <w:highlight w:val="none"/>
          <w:lang w:eastAsia="zh-CN"/>
        </w:rPr>
        <w:t>（</w:t>
      </w:r>
      <w:r>
        <w:rPr>
          <w:rFonts w:hint="default" w:ascii="Times New Roman" w:hAnsi="Times New Roman" w:eastAsia="仿宋_GB2312" w:cs="Times New Roman"/>
          <w:strike w:val="0"/>
          <w:color w:val="auto"/>
          <w:sz w:val="32"/>
          <w:szCs w:val="32"/>
          <w:highlight w:val="none"/>
        </w:rPr>
        <w:t>三府</w:t>
      </w:r>
      <w:r>
        <w:rPr>
          <w:rFonts w:hint="default" w:ascii="Times New Roman" w:hAnsi="Times New Roman" w:eastAsia="仿宋_GB2312" w:cs="Times New Roman"/>
          <w:b w:val="0"/>
          <w:bCs/>
          <w:strike w:val="0"/>
          <w:color w:val="auto"/>
          <w:spacing w:val="0"/>
          <w:kern w:val="0"/>
          <w:sz w:val="32"/>
          <w:szCs w:val="32"/>
          <w:highlight w:val="none"/>
        </w:rPr>
        <w:t>〔201</w:t>
      </w:r>
      <w:r>
        <w:rPr>
          <w:rFonts w:hint="default" w:ascii="Times New Roman" w:hAnsi="Times New Roman" w:eastAsia="仿宋_GB2312" w:cs="Times New Roman"/>
          <w:b w:val="0"/>
          <w:bCs/>
          <w:strike w:val="0"/>
          <w:color w:val="auto"/>
          <w:spacing w:val="0"/>
          <w:kern w:val="0"/>
          <w:sz w:val="32"/>
          <w:szCs w:val="32"/>
          <w:highlight w:val="none"/>
          <w:lang w:val="en-US" w:eastAsia="zh-CN"/>
        </w:rPr>
        <w:t>3</w:t>
      </w:r>
      <w:r>
        <w:rPr>
          <w:rFonts w:hint="default" w:ascii="Times New Roman" w:hAnsi="Times New Roman" w:eastAsia="仿宋_GB2312" w:cs="Times New Roman"/>
          <w:b w:val="0"/>
          <w:bCs/>
          <w:strike w:val="0"/>
          <w:color w:val="auto"/>
          <w:spacing w:val="0"/>
          <w:kern w:val="0"/>
          <w:sz w:val="32"/>
          <w:szCs w:val="32"/>
          <w:highlight w:val="none"/>
        </w:rPr>
        <w:t>〕</w:t>
      </w:r>
      <w:r>
        <w:rPr>
          <w:rFonts w:hint="default" w:ascii="Times New Roman" w:hAnsi="Times New Roman" w:eastAsia="仿宋_GB2312" w:cs="Times New Roman"/>
          <w:strike w:val="0"/>
          <w:color w:val="auto"/>
          <w:sz w:val="32"/>
          <w:szCs w:val="32"/>
          <w:highlight w:val="none"/>
          <w:lang w:val="en-US" w:eastAsia="zh-CN"/>
        </w:rPr>
        <w:t>43号）补偿或评估作价补偿。</w:t>
      </w:r>
      <w:r>
        <w:rPr>
          <w:rFonts w:hint="default" w:ascii="Times New Roman" w:hAnsi="Times New Roman" w:eastAsia="仿宋_GB2312" w:cs="Times New Roman"/>
          <w:b w:val="0"/>
          <w:bCs/>
          <w:strike w:val="0"/>
          <w:color w:val="auto"/>
          <w:spacing w:val="0"/>
          <w:sz w:val="32"/>
          <w:szCs w:val="32"/>
          <w:highlight w:val="none"/>
        </w:rPr>
        <w:t>违法抢种的树木、青苗一律不给予补偿。</w:t>
      </w:r>
      <w:r>
        <w:rPr>
          <w:rFonts w:hint="default" w:ascii="Times New Roman" w:hAnsi="Times New Roman" w:eastAsia="仿宋_GB2312" w:cs="Times New Roman"/>
          <w:strike w:val="0"/>
          <w:color w:val="auto"/>
          <w:sz w:val="32"/>
          <w:szCs w:val="32"/>
          <w:highlight w:val="none"/>
          <w:lang w:val="en-US" w:eastAsia="zh-CN"/>
        </w:rPr>
        <w:t xml:space="preserve">                    </w:t>
      </w:r>
    </w:p>
    <w:p>
      <w:pPr>
        <w:pStyle w:val="3"/>
        <w:keepNext/>
        <w:keepLines/>
        <w:pageBreakBefore w:val="0"/>
        <w:widowControl w:val="0"/>
        <w:numPr>
          <w:ilvl w:val="0"/>
          <w:numId w:val="0"/>
        </w:numPr>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黑体" w:cs="Times New Roman"/>
          <w:b w:val="0"/>
          <w:bCs/>
          <w:strike w:val="0"/>
          <w:dstrike w:val="0"/>
          <w:color w:val="auto"/>
          <w:spacing w:val="0"/>
          <w:sz w:val="32"/>
          <w:szCs w:val="32"/>
          <w:highlight w:val="none"/>
          <w:lang w:val="en-US" w:eastAsia="zh-CN"/>
        </w:rPr>
      </w:pPr>
      <w:r>
        <w:rPr>
          <w:rFonts w:hint="default" w:ascii="Times New Roman" w:hAnsi="Times New Roman" w:eastAsia="黑体" w:cs="Times New Roman"/>
          <w:strike w:val="0"/>
          <w:dstrike w:val="0"/>
          <w:color w:val="auto"/>
          <w:sz w:val="32"/>
          <w:szCs w:val="32"/>
          <w:highlight w:val="none"/>
          <w:lang w:val="en-US" w:eastAsia="zh-CN"/>
        </w:rPr>
        <w:t xml:space="preserve"> </w:t>
      </w:r>
      <w:bookmarkStart w:id="3" w:name="_Toc27771"/>
      <w:bookmarkStart w:id="4" w:name="_Toc18759"/>
      <w:bookmarkStart w:id="5" w:name="_Toc10802"/>
      <w:bookmarkStart w:id="6" w:name="_Toc27349"/>
      <w:r>
        <w:rPr>
          <w:rFonts w:hint="default" w:ascii="Times New Roman" w:hAnsi="Times New Roman" w:eastAsia="黑体" w:cs="Times New Roman"/>
          <w:strike w:val="0"/>
          <w:dstrike w:val="0"/>
          <w:color w:val="auto"/>
          <w:sz w:val="32"/>
          <w:szCs w:val="32"/>
          <w:highlight w:val="none"/>
          <w:lang w:val="en-US" w:eastAsia="zh-CN"/>
        </w:rPr>
        <w:t>七、</w:t>
      </w:r>
      <w:r>
        <w:rPr>
          <w:rFonts w:hint="default" w:ascii="Times New Roman" w:hAnsi="Times New Roman" w:eastAsia="黑体" w:cs="Times New Roman"/>
          <w:b w:val="0"/>
          <w:bCs/>
          <w:strike w:val="0"/>
          <w:dstrike w:val="0"/>
          <w:color w:val="auto"/>
          <w:spacing w:val="0"/>
          <w:sz w:val="32"/>
          <w:szCs w:val="32"/>
          <w:highlight w:val="none"/>
        </w:rPr>
        <w:t>临时过渡</w:t>
      </w:r>
      <w:r>
        <w:rPr>
          <w:rFonts w:hint="default" w:ascii="Times New Roman" w:hAnsi="Times New Roman" w:eastAsia="黑体" w:cs="Times New Roman"/>
          <w:b w:val="0"/>
          <w:bCs/>
          <w:strike w:val="0"/>
          <w:dstrike w:val="0"/>
          <w:color w:val="auto"/>
          <w:spacing w:val="0"/>
          <w:sz w:val="32"/>
          <w:szCs w:val="32"/>
          <w:highlight w:val="none"/>
          <w:lang w:val="en-US" w:eastAsia="zh-CN"/>
        </w:rPr>
        <w:t>安置费</w:t>
      </w:r>
      <w:r>
        <w:rPr>
          <w:rFonts w:hint="default" w:ascii="Times New Roman" w:hAnsi="Times New Roman" w:eastAsia="黑体" w:cs="Times New Roman"/>
          <w:b w:val="0"/>
          <w:bCs/>
          <w:strike w:val="0"/>
          <w:dstrike w:val="0"/>
          <w:color w:val="auto"/>
          <w:spacing w:val="0"/>
          <w:sz w:val="32"/>
          <w:szCs w:val="32"/>
          <w:highlight w:val="none"/>
        </w:rPr>
        <w:t>及</w:t>
      </w:r>
      <w:r>
        <w:rPr>
          <w:rFonts w:hint="default" w:ascii="Times New Roman" w:hAnsi="Times New Roman" w:eastAsia="黑体" w:cs="Times New Roman"/>
          <w:b w:val="0"/>
          <w:bCs/>
          <w:strike w:val="0"/>
          <w:dstrike w:val="0"/>
          <w:color w:val="auto"/>
          <w:spacing w:val="0"/>
          <w:sz w:val="32"/>
          <w:szCs w:val="32"/>
          <w:highlight w:val="none"/>
          <w:lang w:val="en-US" w:eastAsia="zh-CN"/>
        </w:rPr>
        <w:t>征收补助</w:t>
      </w:r>
      <w:bookmarkEnd w:id="3"/>
      <w:bookmarkEnd w:id="4"/>
      <w:bookmarkEnd w:id="5"/>
      <w:bookmarkEnd w:id="6"/>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30" w:firstLineChars="197"/>
        <w:textAlignment w:val="auto"/>
        <w:rPr>
          <w:rFonts w:hint="default" w:ascii="Times New Roman" w:hAnsi="Times New Roman" w:eastAsia="楷体" w:cs="Times New Roman"/>
          <w:strike w:val="0"/>
          <w:dstrike w:val="0"/>
          <w:color w:val="auto"/>
          <w:sz w:val="32"/>
          <w:szCs w:val="32"/>
          <w:highlight w:val="none"/>
          <w:lang w:val="en-US" w:eastAsia="zh-CN"/>
        </w:rPr>
      </w:pPr>
      <w:r>
        <w:rPr>
          <w:rFonts w:hint="default" w:ascii="Times New Roman" w:hAnsi="Times New Roman" w:eastAsia="楷体" w:cs="Times New Roman"/>
          <w:strike w:val="0"/>
          <w:dstrike w:val="0"/>
          <w:color w:val="auto"/>
          <w:sz w:val="32"/>
          <w:szCs w:val="32"/>
          <w:highlight w:val="none"/>
          <w:lang w:val="en-US" w:eastAsia="zh-CN"/>
        </w:rPr>
        <w:t xml:space="preserve">（一）临时过渡安置费 </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1.</w:t>
      </w:r>
      <w:r>
        <w:rPr>
          <w:rFonts w:hint="default" w:ascii="Times New Roman" w:hAnsi="Times New Roman" w:eastAsia="仿宋_GB2312" w:cs="Times New Roman"/>
          <w:b w:val="0"/>
          <w:bCs/>
          <w:strike w:val="0"/>
          <w:dstrike w:val="0"/>
          <w:color w:val="auto"/>
          <w:spacing w:val="0"/>
          <w:sz w:val="32"/>
          <w:szCs w:val="32"/>
          <w:highlight w:val="none"/>
        </w:rPr>
        <w:t>临时过渡安置由被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自行解决的，按照下列标准一次性发放一年</w:t>
      </w:r>
      <w:r>
        <w:rPr>
          <w:rFonts w:hint="default" w:ascii="Times New Roman" w:hAnsi="Times New Roman" w:eastAsia="仿宋_GB2312" w:cs="Times New Roman"/>
          <w:b w:val="0"/>
          <w:bCs/>
          <w:strike w:val="0"/>
          <w:dstrike w:val="0"/>
          <w:color w:val="auto"/>
          <w:spacing w:val="0"/>
          <w:sz w:val="32"/>
          <w:szCs w:val="32"/>
          <w:highlight w:val="none"/>
          <w:lang w:eastAsia="zh-CN"/>
        </w:rPr>
        <w:t>半</w:t>
      </w:r>
      <w:r>
        <w:rPr>
          <w:rFonts w:hint="default" w:ascii="Times New Roman" w:hAnsi="Times New Roman" w:eastAsia="仿宋_GB2312" w:cs="Times New Roman"/>
          <w:b w:val="0"/>
          <w:bCs/>
          <w:strike w:val="0"/>
          <w:dstrike w:val="0"/>
          <w:color w:val="auto"/>
          <w:spacing w:val="0"/>
          <w:sz w:val="32"/>
          <w:szCs w:val="32"/>
          <w:highlight w:val="none"/>
        </w:rPr>
        <w:t>（1</w:t>
      </w:r>
      <w:r>
        <w:rPr>
          <w:rFonts w:hint="default" w:ascii="Times New Roman" w:hAnsi="Times New Roman" w:eastAsia="仿宋_GB2312" w:cs="Times New Roman"/>
          <w:b w:val="0"/>
          <w:bCs/>
          <w:strike w:val="0"/>
          <w:dstrike w:val="0"/>
          <w:color w:val="auto"/>
          <w:spacing w:val="0"/>
          <w:sz w:val="32"/>
          <w:szCs w:val="32"/>
          <w:highlight w:val="none"/>
          <w:lang w:val="en-US" w:eastAsia="zh-CN"/>
        </w:rPr>
        <w:t>8</w:t>
      </w:r>
      <w:r>
        <w:rPr>
          <w:rFonts w:hint="default" w:ascii="Times New Roman" w:hAnsi="Times New Roman" w:eastAsia="仿宋_GB2312" w:cs="Times New Roman"/>
          <w:b w:val="0"/>
          <w:bCs/>
          <w:strike w:val="0"/>
          <w:dstrike w:val="0"/>
          <w:color w:val="auto"/>
          <w:spacing w:val="0"/>
          <w:sz w:val="32"/>
          <w:szCs w:val="32"/>
          <w:highlight w:val="none"/>
        </w:rPr>
        <w:t>个月）的临时过渡费给被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（临时过渡安置期以被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签订</w:t>
      </w:r>
      <w:r>
        <w:rPr>
          <w:rFonts w:hint="default" w:ascii="Times New Roman" w:hAnsi="Times New Roman" w:eastAsia="仿宋_GB2312" w:cs="Times New Roman"/>
          <w:b w:val="0"/>
          <w:bCs/>
          <w:strike w:val="0"/>
          <w:dstrike w:val="0"/>
          <w:color w:val="auto"/>
          <w:spacing w:val="0"/>
          <w:sz w:val="32"/>
          <w:szCs w:val="32"/>
          <w:highlight w:val="none"/>
          <w:lang w:eastAsia="zh-CN"/>
        </w:rPr>
        <w:t>征收</w:t>
      </w:r>
      <w:r>
        <w:rPr>
          <w:rFonts w:hint="default" w:ascii="Times New Roman" w:hAnsi="Times New Roman" w:eastAsia="仿宋_GB2312" w:cs="Times New Roman"/>
          <w:b w:val="0"/>
          <w:bCs/>
          <w:strike w:val="0"/>
          <w:dstrike w:val="0"/>
          <w:color w:val="auto"/>
          <w:spacing w:val="0"/>
          <w:sz w:val="32"/>
          <w:szCs w:val="32"/>
          <w:highlight w:val="none"/>
        </w:rPr>
        <w:t>补偿安置协议并腾空居住房屋之日起计算，临时过渡期根据安置房建设实际情况而定</w:t>
      </w:r>
      <w:r>
        <w:rPr>
          <w:rFonts w:hint="default"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rPr>
        <w:t>，具体如下：</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textAlignment w:val="auto"/>
        <w:outlineLvl w:val="9"/>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（1）选择产权置换的套内面积在</w:t>
      </w:r>
      <w:r>
        <w:rPr>
          <w:rFonts w:hint="default" w:ascii="Times New Roman" w:hAnsi="Times New Roman" w:eastAsia="仿宋_GB2312" w:cs="Times New Roman"/>
          <w:strike w:val="0"/>
          <w:dstrike w:val="0"/>
          <w:color w:val="auto"/>
          <w:sz w:val="32"/>
          <w:szCs w:val="32"/>
          <w:highlight w:val="none"/>
          <w:lang w:val="en-US" w:eastAsia="zh-CN"/>
        </w:rPr>
        <w:t>200</w:t>
      </w:r>
      <w:r>
        <w:rPr>
          <w:rFonts w:hint="default" w:ascii="Times New Roman" w:hAnsi="Times New Roman" w:eastAsia="仿宋_GB2312" w:cs="Times New Roman"/>
          <w:strike w:val="0"/>
          <w:dstrike w:val="0"/>
          <w:color w:val="auto"/>
          <w:sz w:val="32"/>
          <w:szCs w:val="32"/>
          <w:highlight w:val="none"/>
          <w:lang w:eastAsia="zh-CN"/>
        </w:rPr>
        <w:t>平方米以下的（含</w:t>
      </w:r>
      <w:r>
        <w:rPr>
          <w:rFonts w:hint="default" w:ascii="Times New Roman" w:hAnsi="Times New Roman" w:eastAsia="仿宋_GB2312" w:cs="Times New Roman"/>
          <w:strike w:val="0"/>
          <w:dstrike w:val="0"/>
          <w:color w:val="auto"/>
          <w:sz w:val="32"/>
          <w:szCs w:val="32"/>
          <w:highlight w:val="none"/>
          <w:lang w:val="en-US" w:eastAsia="zh-CN"/>
        </w:rPr>
        <w:t>200</w:t>
      </w:r>
      <w:r>
        <w:rPr>
          <w:rFonts w:hint="default" w:ascii="Times New Roman" w:hAnsi="Times New Roman" w:eastAsia="仿宋_GB2312" w:cs="Times New Roman"/>
          <w:strike w:val="0"/>
          <w:dstrike w:val="0"/>
          <w:color w:val="auto"/>
          <w:sz w:val="32"/>
          <w:szCs w:val="32"/>
          <w:highlight w:val="none"/>
          <w:lang w:eastAsia="zh-CN"/>
        </w:rPr>
        <w:t>平方米），按</w:t>
      </w:r>
      <w:r>
        <w:rPr>
          <w:rFonts w:hint="default" w:ascii="Times New Roman" w:hAnsi="Times New Roman" w:eastAsia="仿宋_GB2312" w:cs="Times New Roman"/>
          <w:strike w:val="0"/>
          <w:dstrike w:val="0"/>
          <w:color w:val="auto"/>
          <w:sz w:val="32"/>
          <w:szCs w:val="32"/>
          <w:highlight w:val="none"/>
          <w:lang w:val="en-US" w:eastAsia="zh-CN"/>
        </w:rPr>
        <w:t>4000</w:t>
      </w:r>
      <w:r>
        <w:rPr>
          <w:rFonts w:hint="default" w:ascii="Times New Roman" w:hAnsi="Times New Roman" w:eastAsia="仿宋_GB2312" w:cs="Times New Roman"/>
          <w:strike w:val="0"/>
          <w:dstrike w:val="0"/>
          <w:color w:val="auto"/>
          <w:sz w:val="32"/>
          <w:szCs w:val="32"/>
          <w:highlight w:val="none"/>
          <w:lang w:eastAsia="zh-CN"/>
        </w:rPr>
        <w:t>元/户/月的标准发放临时过渡安置费。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textAlignment w:val="auto"/>
        <w:outlineLvl w:val="9"/>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（2）选择产权置换的套内面积在</w:t>
      </w:r>
      <w:r>
        <w:rPr>
          <w:rFonts w:hint="default" w:ascii="Times New Roman" w:hAnsi="Times New Roman" w:eastAsia="仿宋_GB2312" w:cs="Times New Roman"/>
          <w:strike w:val="0"/>
          <w:dstrike w:val="0"/>
          <w:color w:val="auto"/>
          <w:sz w:val="32"/>
          <w:szCs w:val="32"/>
          <w:highlight w:val="none"/>
          <w:lang w:val="en-US" w:eastAsia="zh-CN"/>
        </w:rPr>
        <w:t>200-300</w:t>
      </w:r>
      <w:r>
        <w:rPr>
          <w:rFonts w:hint="default" w:ascii="Times New Roman" w:hAnsi="Times New Roman" w:eastAsia="仿宋_GB2312" w:cs="Times New Roman"/>
          <w:strike w:val="0"/>
          <w:dstrike w:val="0"/>
          <w:color w:val="auto"/>
          <w:sz w:val="32"/>
          <w:szCs w:val="32"/>
          <w:highlight w:val="none"/>
          <w:lang w:eastAsia="zh-CN"/>
        </w:rPr>
        <w:t>平方米以内的（含300平方米），按</w:t>
      </w:r>
      <w:r>
        <w:rPr>
          <w:rFonts w:hint="default" w:ascii="Times New Roman" w:hAnsi="Times New Roman" w:eastAsia="仿宋_GB2312" w:cs="Times New Roman"/>
          <w:strike w:val="0"/>
          <w:dstrike w:val="0"/>
          <w:color w:val="auto"/>
          <w:sz w:val="32"/>
          <w:szCs w:val="32"/>
          <w:highlight w:val="none"/>
          <w:lang w:val="en-US" w:eastAsia="zh-CN"/>
        </w:rPr>
        <w:t>6000</w:t>
      </w:r>
      <w:r>
        <w:rPr>
          <w:rFonts w:hint="default" w:ascii="Times New Roman" w:hAnsi="Times New Roman" w:eastAsia="仿宋_GB2312" w:cs="Times New Roman"/>
          <w:strike w:val="0"/>
          <w:dstrike w:val="0"/>
          <w:color w:val="auto"/>
          <w:sz w:val="32"/>
          <w:szCs w:val="32"/>
          <w:highlight w:val="none"/>
          <w:lang w:eastAsia="zh-CN"/>
        </w:rPr>
        <w:t>元/户/月的标准发放临时过渡安置费。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textAlignment w:val="auto"/>
        <w:outlineLvl w:val="9"/>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（3）选择产权置换的套内面积在300-400平方米以内的（含400平方米），按</w:t>
      </w:r>
      <w:r>
        <w:rPr>
          <w:rFonts w:hint="default" w:ascii="Times New Roman" w:hAnsi="Times New Roman" w:eastAsia="仿宋_GB2312" w:cs="Times New Roman"/>
          <w:strike w:val="0"/>
          <w:dstrike w:val="0"/>
          <w:color w:val="auto"/>
          <w:sz w:val="32"/>
          <w:szCs w:val="32"/>
          <w:highlight w:val="none"/>
          <w:lang w:val="en-US" w:eastAsia="zh-CN"/>
        </w:rPr>
        <w:t>8000</w:t>
      </w:r>
      <w:r>
        <w:rPr>
          <w:rFonts w:hint="default" w:ascii="Times New Roman" w:hAnsi="Times New Roman" w:eastAsia="仿宋_GB2312" w:cs="Times New Roman"/>
          <w:strike w:val="0"/>
          <w:dstrike w:val="0"/>
          <w:color w:val="auto"/>
          <w:sz w:val="32"/>
          <w:szCs w:val="32"/>
          <w:highlight w:val="none"/>
          <w:lang w:eastAsia="zh-CN"/>
        </w:rPr>
        <w:t>元/户/月的标准发放临时过渡安置费。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textAlignment w:val="auto"/>
        <w:outlineLvl w:val="9"/>
        <w:rPr>
          <w:rFonts w:hint="default" w:ascii="Times New Roman" w:hAnsi="Times New Roman" w:eastAsia="仿宋_GB2312" w:cs="Times New Roman"/>
          <w:strike w:val="0"/>
          <w:dstrike w:val="0"/>
          <w:color w:val="auto"/>
          <w:sz w:val="32"/>
          <w:szCs w:val="32"/>
          <w:highlight w:val="none"/>
          <w:lang w:eastAsia="zh-CN"/>
        </w:rPr>
      </w:pPr>
      <w:r>
        <w:rPr>
          <w:rFonts w:hint="default" w:ascii="Times New Roman" w:hAnsi="Times New Roman" w:eastAsia="仿宋_GB2312" w:cs="Times New Roman"/>
          <w:strike w:val="0"/>
          <w:dstrike w:val="0"/>
          <w:color w:val="auto"/>
          <w:sz w:val="32"/>
          <w:szCs w:val="32"/>
          <w:highlight w:val="none"/>
          <w:lang w:eastAsia="zh-CN"/>
        </w:rPr>
        <w:t>（4）选择产权置换的套内面积在400平方米以上的，按</w:t>
      </w:r>
      <w:r>
        <w:rPr>
          <w:rFonts w:hint="default" w:ascii="Times New Roman" w:hAnsi="Times New Roman" w:eastAsia="仿宋_GB2312" w:cs="Times New Roman"/>
          <w:strike w:val="0"/>
          <w:dstrike w:val="0"/>
          <w:color w:val="auto"/>
          <w:sz w:val="32"/>
          <w:szCs w:val="32"/>
          <w:highlight w:val="none"/>
          <w:lang w:val="en-US" w:eastAsia="zh-CN"/>
        </w:rPr>
        <w:t>10000</w:t>
      </w:r>
      <w:r>
        <w:rPr>
          <w:rFonts w:hint="default" w:ascii="Times New Roman" w:hAnsi="Times New Roman" w:eastAsia="仿宋_GB2312" w:cs="Times New Roman"/>
          <w:strike w:val="0"/>
          <w:dstrike w:val="0"/>
          <w:color w:val="auto"/>
          <w:sz w:val="32"/>
          <w:szCs w:val="32"/>
          <w:highlight w:val="none"/>
          <w:lang w:eastAsia="zh-CN"/>
        </w:rPr>
        <w:t>元/户/月的标准发放临时过渡安置费。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lang w:val="en-US" w:eastAsia="zh-CN"/>
        </w:rPr>
        <w:t xml:space="preserve"> </w:t>
      </w:r>
      <w:r>
        <w:rPr>
          <w:rFonts w:hint="eastAsia" w:ascii="Times New Roman" w:hAnsi="Times New Roman" w:eastAsia="楷体_GB2312" w:cs="Times New Roman"/>
          <w:b w:val="0"/>
          <w:bCs/>
          <w:strike w:val="0"/>
          <w:dstrike w:val="0"/>
          <w:color w:val="auto"/>
          <w:spacing w:val="0"/>
          <w:sz w:val="32"/>
          <w:szCs w:val="32"/>
          <w:highlight w:val="none"/>
          <w:lang w:val="en-US" w:eastAsia="zh-CN"/>
        </w:rPr>
        <w:t>2.</w:t>
      </w:r>
      <w:r>
        <w:rPr>
          <w:rFonts w:hint="default" w:ascii="Times New Roman" w:hAnsi="Times New Roman" w:eastAsia="仿宋_GB2312" w:cs="Times New Roman"/>
          <w:b w:val="0"/>
          <w:bCs/>
          <w:strike w:val="0"/>
          <w:dstrike w:val="0"/>
          <w:color w:val="auto"/>
          <w:spacing w:val="0"/>
          <w:sz w:val="32"/>
          <w:szCs w:val="32"/>
          <w:highlight w:val="none"/>
        </w:rPr>
        <w:t>临时过渡安置期满一年</w:t>
      </w:r>
      <w:r>
        <w:rPr>
          <w:rFonts w:hint="default" w:ascii="Times New Roman" w:hAnsi="Times New Roman" w:eastAsia="仿宋_GB2312" w:cs="Times New Roman"/>
          <w:b w:val="0"/>
          <w:bCs/>
          <w:strike w:val="0"/>
          <w:dstrike w:val="0"/>
          <w:color w:val="auto"/>
          <w:spacing w:val="0"/>
          <w:sz w:val="32"/>
          <w:szCs w:val="32"/>
          <w:highlight w:val="none"/>
          <w:lang w:eastAsia="zh-CN"/>
        </w:rPr>
        <w:t>半</w:t>
      </w:r>
      <w:r>
        <w:rPr>
          <w:rFonts w:hint="default" w:ascii="Times New Roman" w:hAnsi="Times New Roman" w:eastAsia="仿宋_GB2312" w:cs="Times New Roman"/>
          <w:b w:val="0"/>
          <w:bCs/>
          <w:strike w:val="0"/>
          <w:dstrike w:val="0"/>
          <w:color w:val="auto"/>
          <w:spacing w:val="0"/>
          <w:sz w:val="32"/>
          <w:szCs w:val="32"/>
          <w:highlight w:val="none"/>
        </w:rPr>
        <w:t>（1</w:t>
      </w:r>
      <w:r>
        <w:rPr>
          <w:rFonts w:hint="default" w:ascii="Times New Roman" w:hAnsi="Times New Roman" w:eastAsia="仿宋_GB2312" w:cs="Times New Roman"/>
          <w:b w:val="0"/>
          <w:bCs/>
          <w:strike w:val="0"/>
          <w:dstrike w:val="0"/>
          <w:color w:val="auto"/>
          <w:spacing w:val="0"/>
          <w:sz w:val="32"/>
          <w:szCs w:val="32"/>
          <w:highlight w:val="none"/>
          <w:lang w:val="en-US" w:eastAsia="zh-CN"/>
        </w:rPr>
        <w:t>8</w:t>
      </w:r>
      <w:r>
        <w:rPr>
          <w:rFonts w:hint="default" w:ascii="Times New Roman" w:hAnsi="Times New Roman" w:eastAsia="仿宋_GB2312" w:cs="Times New Roman"/>
          <w:b w:val="0"/>
          <w:bCs/>
          <w:strike w:val="0"/>
          <w:dstrike w:val="0"/>
          <w:color w:val="auto"/>
          <w:spacing w:val="0"/>
          <w:sz w:val="32"/>
          <w:szCs w:val="32"/>
          <w:highlight w:val="none"/>
        </w:rPr>
        <w:t>个月）后，被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仍未得到妥善安置的</w:t>
      </w:r>
      <w:r>
        <w:rPr>
          <w:rFonts w:hint="default"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lang w:val="en-US" w:eastAsia="zh-CN"/>
        </w:rPr>
        <w:t>根据安置区实际建设情况继续</w:t>
      </w:r>
      <w:r>
        <w:rPr>
          <w:rFonts w:hint="default" w:ascii="Times New Roman" w:hAnsi="Times New Roman" w:eastAsia="仿宋_GB2312" w:cs="Times New Roman"/>
          <w:b w:val="0"/>
          <w:bCs/>
          <w:strike w:val="0"/>
          <w:dstrike w:val="0"/>
          <w:color w:val="auto"/>
          <w:spacing w:val="0"/>
          <w:sz w:val="32"/>
          <w:szCs w:val="32"/>
          <w:highlight w:val="none"/>
        </w:rPr>
        <w:t>发放临时过渡安置费，直</w:t>
      </w:r>
      <w:r>
        <w:rPr>
          <w:rFonts w:hint="default" w:ascii="Times New Roman" w:hAnsi="Times New Roman" w:eastAsia="仿宋_GB2312" w:cs="Times New Roman"/>
          <w:b w:val="0"/>
          <w:bCs/>
          <w:strike w:val="0"/>
          <w:dstrike w:val="0"/>
          <w:color w:val="auto"/>
          <w:spacing w:val="0"/>
          <w:sz w:val="32"/>
          <w:szCs w:val="32"/>
          <w:highlight w:val="none"/>
          <w:lang w:eastAsia="zh-CN"/>
        </w:rPr>
        <w:t>至通知办理安置房交房手续之日</w:t>
      </w:r>
      <w:r>
        <w:rPr>
          <w:rFonts w:hint="default" w:ascii="Times New Roman" w:hAnsi="Times New Roman" w:eastAsia="仿宋_GB2312" w:cs="Times New Roman"/>
          <w:b w:val="0"/>
          <w:bCs/>
          <w:strike w:val="0"/>
          <w:dstrike w:val="0"/>
          <w:color w:val="auto"/>
          <w:spacing w:val="0"/>
          <w:sz w:val="32"/>
          <w:szCs w:val="32"/>
          <w:highlight w:val="none"/>
          <w:lang w:val="en-US" w:eastAsia="zh-CN"/>
        </w:rPr>
        <w:t>3个月</w:t>
      </w:r>
      <w:r>
        <w:rPr>
          <w:rFonts w:hint="default" w:ascii="Times New Roman" w:hAnsi="Times New Roman" w:eastAsia="仿宋_GB2312" w:cs="Times New Roman"/>
          <w:b w:val="0"/>
          <w:bCs/>
          <w:strike w:val="0"/>
          <w:dstrike w:val="0"/>
          <w:color w:val="auto"/>
          <w:spacing w:val="0"/>
          <w:sz w:val="32"/>
          <w:szCs w:val="32"/>
          <w:highlight w:val="none"/>
        </w:rPr>
        <w:t>止</w:t>
      </w:r>
      <w:r>
        <w:rPr>
          <w:rFonts w:hint="default" w:ascii="Times New Roman" w:hAnsi="Times New Roman" w:eastAsia="仿宋_GB2312"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b w:val="0"/>
          <w:bCs/>
          <w:strike w:val="0"/>
          <w:dstrike w:val="0"/>
          <w:color w:val="auto"/>
          <w:spacing w:val="0"/>
          <w:sz w:val="32"/>
          <w:szCs w:val="32"/>
          <w:highlight w:val="none"/>
          <w:lang w:val="en-US" w:eastAsia="zh-CN"/>
        </w:rPr>
        <w:t>被征收人无正当理由拒绝安置或拖延办理收房手续的，以通知被征收人办理安置或收房手续之日作为停发</w:t>
      </w:r>
      <w:r>
        <w:rPr>
          <w:rFonts w:hint="default" w:ascii="Times New Roman" w:hAnsi="Times New Roman" w:eastAsia="仿宋_GB2312" w:cs="Times New Roman"/>
          <w:b w:val="0"/>
          <w:bCs/>
          <w:strike w:val="0"/>
          <w:dstrike w:val="0"/>
          <w:color w:val="auto"/>
          <w:spacing w:val="0"/>
          <w:sz w:val="32"/>
          <w:szCs w:val="32"/>
          <w:highlight w:val="none"/>
        </w:rPr>
        <w:t>临时过渡安置费</w:t>
      </w:r>
      <w:r>
        <w:rPr>
          <w:rFonts w:hint="default" w:ascii="Times New Roman" w:hAnsi="Times New Roman" w:eastAsia="仿宋_GB2312" w:cs="Times New Roman"/>
          <w:b w:val="0"/>
          <w:bCs/>
          <w:strike w:val="0"/>
          <w:dstrike w:val="0"/>
          <w:color w:val="auto"/>
          <w:spacing w:val="0"/>
          <w:sz w:val="32"/>
          <w:szCs w:val="32"/>
          <w:highlight w:val="none"/>
          <w:lang w:val="en-US" w:eastAsia="zh-CN"/>
        </w:rPr>
        <w:t>的截止点，因此产生的不利后果由被征收人承担</w:t>
      </w:r>
      <w:r>
        <w:rPr>
          <w:rFonts w:hint="default" w:ascii="Times New Roman" w:hAnsi="Times New Roman" w:eastAsia="仿宋_GB2312" w:cs="Times New Roman"/>
          <w:b w:val="0"/>
          <w:bCs/>
          <w:strike w:val="0"/>
          <w:dstrike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3.</w:t>
      </w:r>
      <w:r>
        <w:rPr>
          <w:rFonts w:hint="default" w:ascii="Times New Roman" w:hAnsi="Times New Roman" w:eastAsia="仿宋_GB2312" w:cs="Times New Roman"/>
          <w:b w:val="0"/>
          <w:bCs/>
          <w:strike w:val="0"/>
          <w:dstrike w:val="0"/>
          <w:color w:val="auto"/>
          <w:spacing w:val="0"/>
          <w:sz w:val="32"/>
          <w:szCs w:val="32"/>
          <w:highlight w:val="none"/>
        </w:rPr>
        <w:t>已</w:t>
      </w:r>
      <w:r>
        <w:rPr>
          <w:rFonts w:hint="eastAsia" w:ascii="Times New Roman" w:hAnsi="Times New Roman" w:eastAsia="仿宋_GB2312" w:cs="Times New Roman"/>
          <w:b w:val="0"/>
          <w:bCs/>
          <w:strike w:val="0"/>
          <w:dstrike w:val="0"/>
          <w:color w:val="auto"/>
          <w:spacing w:val="0"/>
          <w:sz w:val="32"/>
          <w:szCs w:val="32"/>
          <w:highlight w:val="none"/>
          <w:lang w:eastAsia="zh-CN"/>
        </w:rPr>
        <w:t>选择</w:t>
      </w:r>
      <w:r>
        <w:rPr>
          <w:rFonts w:hint="default" w:ascii="Times New Roman" w:hAnsi="Times New Roman" w:eastAsia="仿宋_GB2312" w:cs="Times New Roman"/>
          <w:b w:val="0"/>
          <w:bCs/>
          <w:strike w:val="0"/>
          <w:dstrike w:val="0"/>
          <w:color w:val="auto"/>
          <w:spacing w:val="0"/>
          <w:sz w:val="32"/>
          <w:szCs w:val="32"/>
          <w:highlight w:val="none"/>
        </w:rPr>
        <w:t>单一货币补偿的被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不再享受临时过渡安置补偿。</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outlineLvl w:val="9"/>
        <w:rPr>
          <w:rFonts w:hint="default" w:ascii="Times New Roman" w:hAnsi="Times New Roman" w:eastAsia="楷体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rPr>
        <w:t>（二）</w:t>
      </w:r>
      <w:r>
        <w:rPr>
          <w:rFonts w:hint="default" w:ascii="Times New Roman" w:hAnsi="Times New Roman" w:eastAsia="楷体_GB2312" w:cs="Times New Roman"/>
          <w:b w:val="0"/>
          <w:bCs/>
          <w:strike w:val="0"/>
          <w:dstrike w:val="0"/>
          <w:color w:val="auto"/>
          <w:spacing w:val="0"/>
          <w:sz w:val="32"/>
          <w:szCs w:val="32"/>
          <w:highlight w:val="none"/>
          <w:lang w:val="en-US" w:eastAsia="zh-CN"/>
        </w:rPr>
        <w:t>征收</w:t>
      </w:r>
      <w:r>
        <w:rPr>
          <w:rFonts w:hint="default" w:ascii="Times New Roman" w:hAnsi="Times New Roman" w:eastAsia="楷体_GB2312" w:cs="Times New Roman"/>
          <w:b w:val="0"/>
          <w:bCs/>
          <w:strike w:val="0"/>
          <w:dstrike w:val="0"/>
          <w:color w:val="auto"/>
          <w:spacing w:val="0"/>
          <w:sz w:val="32"/>
          <w:szCs w:val="32"/>
          <w:highlight w:val="none"/>
        </w:rPr>
        <w:t>补助费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sz w:val="32"/>
          <w:szCs w:val="32"/>
          <w:highlight w:val="none"/>
        </w:rPr>
        <w:t>补助费标准为3</w:t>
      </w:r>
      <w:r>
        <w:rPr>
          <w:rFonts w:hint="default" w:ascii="Times New Roman" w:hAnsi="Times New Roman" w:eastAsia="仿宋_GB2312" w:cs="Times New Roman"/>
          <w:b w:val="0"/>
          <w:bCs/>
          <w:strike w:val="0"/>
          <w:dstrike w:val="0"/>
          <w:color w:val="auto"/>
          <w:spacing w:val="0"/>
          <w:sz w:val="32"/>
          <w:szCs w:val="32"/>
          <w:highlight w:val="none"/>
          <w:lang w:val="en-US" w:eastAsia="zh-CN"/>
        </w:rPr>
        <w:t>6</w:t>
      </w:r>
      <w:r>
        <w:rPr>
          <w:rFonts w:hint="default" w:ascii="Times New Roman" w:hAnsi="Times New Roman" w:eastAsia="仿宋_GB2312" w:cs="Times New Roman"/>
          <w:b w:val="0"/>
          <w:bCs/>
          <w:strike w:val="0"/>
          <w:dstrike w:val="0"/>
          <w:color w:val="auto"/>
          <w:spacing w:val="0"/>
          <w:sz w:val="32"/>
          <w:szCs w:val="32"/>
          <w:highlight w:val="none"/>
        </w:rPr>
        <w:t>00元/户。</w:t>
      </w:r>
      <w:r>
        <w:rPr>
          <w:rFonts w:hint="default" w:ascii="Times New Roman" w:hAnsi="Times New Roman" w:eastAsia="仿宋_GB2312" w:cs="Times New Roman"/>
          <w:b w:val="0"/>
          <w:bCs/>
          <w:strike w:val="0"/>
          <w:dstrike w:val="0"/>
          <w:color w:val="auto"/>
          <w:spacing w:val="0"/>
          <w:sz w:val="32"/>
          <w:szCs w:val="32"/>
          <w:highlight w:val="none"/>
          <w:lang w:eastAsia="zh-CN"/>
        </w:rPr>
        <w:t>被征收人</w:t>
      </w:r>
      <w:r>
        <w:rPr>
          <w:rFonts w:hint="default" w:ascii="Times New Roman" w:hAnsi="Times New Roman" w:eastAsia="仿宋_GB2312" w:cs="Times New Roman"/>
          <w:b w:val="0"/>
          <w:bCs/>
          <w:strike w:val="0"/>
          <w:dstrike w:val="0"/>
          <w:color w:val="auto"/>
          <w:spacing w:val="0"/>
          <w:sz w:val="32"/>
          <w:szCs w:val="32"/>
          <w:highlight w:val="none"/>
        </w:rPr>
        <w:t>选择单一货币补偿的，一次性结清</w:t>
      </w:r>
      <w:r>
        <w:rPr>
          <w:rFonts w:hint="default" w:ascii="Times New Roman" w:hAnsi="Times New Roman" w:eastAsia="仿宋_GB2312" w:cs="Times New Roman"/>
          <w:b w:val="0"/>
          <w:bCs/>
          <w:strike w:val="0"/>
          <w:d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sz w:val="32"/>
          <w:szCs w:val="32"/>
          <w:highlight w:val="none"/>
        </w:rPr>
        <w:t>补助费；选择产权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调</w:t>
      </w:r>
      <w:r>
        <w:rPr>
          <w:rFonts w:hint="default" w:ascii="Times New Roman" w:hAnsi="Times New Roman" w:eastAsia="仿宋_GB2312" w:cs="Times New Roman"/>
          <w:b w:val="0"/>
          <w:bCs/>
          <w:strike w:val="0"/>
          <w:dstrike w:val="0"/>
          <w:color w:val="auto"/>
          <w:spacing w:val="0"/>
          <w:sz w:val="32"/>
          <w:szCs w:val="32"/>
          <w:highlight w:val="none"/>
        </w:rPr>
        <w:t>换、产权</w:t>
      </w:r>
      <w:r>
        <w:rPr>
          <w:rFonts w:hint="default" w:ascii="Times New Roman" w:hAnsi="Times New Roman" w:eastAsia="仿宋_GB2312" w:cs="Times New Roman"/>
          <w:b w:val="0"/>
          <w:bCs/>
          <w:strike w:val="0"/>
          <w:dstrike w:val="0"/>
          <w:color w:val="auto"/>
          <w:spacing w:val="0"/>
          <w:sz w:val="32"/>
          <w:szCs w:val="32"/>
          <w:highlight w:val="none"/>
          <w:lang w:val="en-US" w:eastAsia="zh-CN"/>
        </w:rPr>
        <w:t>调</w:t>
      </w:r>
      <w:r>
        <w:rPr>
          <w:rFonts w:hint="default" w:ascii="Times New Roman" w:hAnsi="Times New Roman" w:eastAsia="仿宋_GB2312" w:cs="Times New Roman"/>
          <w:b w:val="0"/>
          <w:bCs/>
          <w:strike w:val="0"/>
          <w:dstrike w:val="0"/>
          <w:color w:val="auto"/>
          <w:spacing w:val="0"/>
          <w:sz w:val="32"/>
          <w:szCs w:val="32"/>
          <w:highlight w:val="none"/>
        </w:rPr>
        <w:t>换与货币补偿相结合的，按两次计算</w:t>
      </w:r>
      <w:r>
        <w:rPr>
          <w:rFonts w:hint="default" w:ascii="Times New Roman" w:hAnsi="Times New Roman" w:eastAsia="仿宋_GB2312" w:cs="Times New Roman"/>
          <w:b w:val="0"/>
          <w:bCs/>
          <w:strike w:val="0"/>
          <w:dstrike w:val="0"/>
          <w:color w:val="auto"/>
          <w:spacing w:val="0"/>
          <w:sz w:val="32"/>
          <w:szCs w:val="32"/>
          <w:highlight w:val="none"/>
          <w:lang w:val="en-US" w:eastAsia="zh-CN"/>
        </w:rPr>
        <w:t>征收</w:t>
      </w:r>
      <w:r>
        <w:rPr>
          <w:rFonts w:hint="default" w:ascii="Times New Roman" w:hAnsi="Times New Roman" w:eastAsia="仿宋_GB2312" w:cs="Times New Roman"/>
          <w:b w:val="0"/>
          <w:bCs/>
          <w:strike w:val="0"/>
          <w:dstrike w:val="0"/>
          <w:color w:val="auto"/>
          <w:spacing w:val="0"/>
          <w:sz w:val="32"/>
          <w:szCs w:val="32"/>
          <w:highlight w:val="none"/>
        </w:rPr>
        <w:t>补助费。</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right="0" w:rightChars="0" w:firstLine="640" w:firstLineChars="200"/>
        <w:textAlignment w:val="auto"/>
        <w:outlineLvl w:val="9"/>
        <w:rPr>
          <w:rFonts w:hint="default" w:ascii="Times New Roman" w:hAnsi="Times New Roman" w:eastAsia="楷体_GB2312" w:cs="Times New Roman"/>
          <w:b w:val="0"/>
          <w:bCs/>
          <w:strike w:val="0"/>
          <w:color w:val="auto"/>
          <w:spacing w:val="0"/>
          <w:sz w:val="32"/>
          <w:szCs w:val="32"/>
          <w:highlight w:val="none"/>
        </w:rPr>
      </w:pP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eastAsia" w:ascii="Times New Roman" w:hAnsi="Times New Roman" w:eastAsia="楷体_GB2312" w:cs="Times New Roman"/>
          <w:b w:val="0"/>
          <w:bCs/>
          <w:strike w:val="0"/>
          <w:color w:val="auto"/>
          <w:spacing w:val="0"/>
          <w:sz w:val="32"/>
          <w:szCs w:val="32"/>
          <w:highlight w:val="none"/>
          <w:lang w:val="en-US" w:eastAsia="zh-CN"/>
        </w:rPr>
        <w:t>三</w:t>
      </w: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default" w:ascii="Times New Roman" w:hAnsi="Times New Roman" w:eastAsia="楷体_GB2312" w:cs="Times New Roman"/>
          <w:b w:val="0"/>
          <w:bCs/>
          <w:strike w:val="0"/>
          <w:color w:val="auto"/>
          <w:spacing w:val="0"/>
          <w:sz w:val="32"/>
          <w:szCs w:val="32"/>
          <w:highlight w:val="none"/>
        </w:rPr>
        <w:t>其他补偿费用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1.空调迁移补助费：300元/部。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2.电话迁移补助费：200元/部。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3.有线电视、数字电视迁移补助费：400元/户。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4.太阳能热水器设备迁移补助费：800元/部。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5.水表迁移补助费：500元/户。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6.电表迁移补助费：600元/户。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7. 天然气迁移补助费：2500元/户。</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 w:cs="Times New Roman"/>
          <w:b w:val="0"/>
          <w:bCs/>
          <w:strike w:val="0"/>
          <w:dstrike w:val="0"/>
          <w:color w:val="auto"/>
          <w:spacing w:val="0"/>
          <w:sz w:val="32"/>
          <w:szCs w:val="32"/>
          <w:highlight w:val="none"/>
        </w:rPr>
      </w:pPr>
      <w:r>
        <w:rPr>
          <w:rFonts w:hint="default" w:ascii="Times New Roman" w:hAnsi="Times New Roman" w:eastAsia="黑体" w:cs="Times New Roman"/>
          <w:b w:val="0"/>
          <w:bCs/>
          <w:strike w:val="0"/>
          <w:dstrike w:val="0"/>
          <w:color w:val="auto"/>
          <w:spacing w:val="0"/>
          <w:sz w:val="32"/>
          <w:szCs w:val="32"/>
          <w:highlight w:val="none"/>
          <w:lang w:val="en-US" w:eastAsia="zh-CN"/>
        </w:rPr>
        <w:t>八</w:t>
      </w:r>
      <w:r>
        <w:rPr>
          <w:rFonts w:hint="default" w:ascii="Times New Roman" w:hAnsi="Times New Roman" w:eastAsia="黑体" w:cs="Times New Roman"/>
          <w:b w:val="0"/>
          <w:bCs/>
          <w:strike w:val="0"/>
          <w:dstrike w:val="0"/>
          <w:color w:val="auto"/>
          <w:spacing w:val="0"/>
          <w:sz w:val="32"/>
          <w:szCs w:val="32"/>
          <w:highlight w:val="none"/>
        </w:rPr>
        <w:t>、安置房建设地点、建设标准及选房原则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470" w:firstLineChars="147"/>
        <w:textAlignment w:val="auto"/>
        <w:outlineLvl w:val="9"/>
        <w:rPr>
          <w:rFonts w:hint="default" w:ascii="Times New Roman" w:hAnsi="Times New Roman" w:eastAsia="楷体_GB2312" w:cs="Times New Roman"/>
          <w:b w:val="0"/>
          <w:bCs/>
          <w:strike w:val="0"/>
          <w:dstrike w:val="0"/>
          <w:color w:val="auto"/>
          <w:spacing w:val="0"/>
          <w:sz w:val="32"/>
          <w:szCs w:val="32"/>
          <w:highlight w:val="none"/>
          <w:shd w:val="clear" w:color="auto" w:fill="auto"/>
        </w:rPr>
      </w:pPr>
      <w:r>
        <w:rPr>
          <w:rFonts w:hint="default" w:ascii="Times New Roman" w:hAnsi="Times New Roman" w:eastAsia="楷体_GB2312" w:cs="Times New Roman"/>
          <w:b w:val="0"/>
          <w:bCs/>
          <w:strike w:val="0"/>
          <w:dstrike w:val="0"/>
          <w:color w:val="auto"/>
          <w:spacing w:val="0"/>
          <w:sz w:val="32"/>
          <w:szCs w:val="32"/>
          <w:highlight w:val="none"/>
          <w:shd w:val="clear" w:color="auto" w:fill="auto"/>
          <w:lang w:val="en-US" w:eastAsia="zh-CN"/>
        </w:rPr>
        <w:t xml:space="preserve">  </w:t>
      </w:r>
      <w:r>
        <w:rPr>
          <w:rFonts w:hint="default" w:ascii="Times New Roman" w:hAnsi="Times New Roman" w:eastAsia="楷体_GB2312" w:cs="Times New Roman"/>
          <w:b w:val="0"/>
          <w:bCs/>
          <w:strike w:val="0"/>
          <w:dstrike w:val="0"/>
          <w:color w:val="auto"/>
          <w:spacing w:val="0"/>
          <w:sz w:val="32"/>
          <w:szCs w:val="32"/>
          <w:highlight w:val="none"/>
          <w:shd w:val="clear" w:color="auto" w:fill="auto"/>
        </w:rPr>
        <w:t>（一）安置房建设地点</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仿宋_GB2312" w:cs="Times New Roman"/>
          <w:strike w:val="0"/>
          <w:dstrike w:val="0"/>
          <w:color w:val="auto"/>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1.</w:t>
      </w:r>
      <w:r>
        <w:rPr>
          <w:rFonts w:hint="default" w:ascii="Times New Roman" w:hAnsi="Times New Roman" w:eastAsia="仿宋_GB2312" w:cs="Times New Roman"/>
          <w:strike w:val="0"/>
          <w:dstrike w:val="0"/>
          <w:color w:val="auto"/>
          <w:sz w:val="32"/>
          <w:szCs w:val="32"/>
          <w:highlight w:val="none"/>
          <w:lang w:val="en-US" w:eastAsia="zh-CN"/>
        </w:rPr>
        <w:t>就近</w:t>
      </w:r>
      <w:r>
        <w:rPr>
          <w:rFonts w:hint="default" w:ascii="Times New Roman" w:hAnsi="Times New Roman" w:eastAsia="仿宋_GB2312" w:cs="Times New Roman"/>
          <w:strike w:val="0"/>
          <w:dstrike w:val="0"/>
          <w:color w:val="auto"/>
          <w:sz w:val="32"/>
          <w:szCs w:val="32"/>
          <w:highlight w:val="none"/>
        </w:rPr>
        <w:t>安置：</w:t>
      </w:r>
      <w:r>
        <w:rPr>
          <w:rFonts w:hint="default" w:ascii="Times New Roman" w:hAnsi="Times New Roman" w:eastAsia="仿宋_GB2312" w:cs="Times New Roman"/>
          <w:strike w:val="0"/>
          <w:dstrike w:val="0"/>
          <w:color w:val="auto"/>
          <w:sz w:val="32"/>
          <w:szCs w:val="32"/>
          <w:highlight w:val="none"/>
          <w:lang w:val="en-US" w:eastAsia="zh-CN"/>
        </w:rPr>
        <w:t>项目范围内</w:t>
      </w:r>
      <w:r>
        <w:rPr>
          <w:rFonts w:hint="default" w:ascii="Times New Roman" w:hAnsi="Times New Roman" w:eastAsia="仿宋_GB2312" w:cs="Times New Roman"/>
          <w:strike w:val="0"/>
          <w:dstrike w:val="0"/>
          <w:color w:val="auto"/>
          <w:sz w:val="32"/>
          <w:szCs w:val="32"/>
          <w:highlight w:val="none"/>
        </w:rPr>
        <w:t>建设安置房</w:t>
      </w:r>
      <w:r>
        <w:rPr>
          <w:rFonts w:hint="default" w:ascii="Times New Roman" w:hAnsi="Times New Roman" w:eastAsia="仿宋_GB2312" w:cs="Times New Roman"/>
          <w:strike w:val="0"/>
          <w:dstrike w:val="0"/>
          <w:color w:val="auto"/>
          <w:sz w:val="32"/>
          <w:szCs w:val="32"/>
          <w:highlight w:val="none"/>
          <w:lang w:val="en-US" w:eastAsia="zh-CN"/>
        </w:rPr>
        <w:t>及河西片区范围内安置房</w:t>
      </w:r>
      <w:r>
        <w:rPr>
          <w:rFonts w:hint="default" w:ascii="Times New Roman" w:hAnsi="Times New Roman" w:eastAsia="仿宋_GB2312" w:cs="Times New Roman"/>
          <w:strike w:val="0"/>
          <w:dstrike w:val="0"/>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eastAsia" w:ascii="Times New Roman" w:hAnsi="Times New Roman" w:eastAsia="仿宋_GB2312" w:cs="Times New Roman"/>
          <w:b w:val="0"/>
          <w:bCs/>
          <w:strike w:val="0"/>
          <w:dstrike w:val="0"/>
          <w:color w:val="auto"/>
          <w:spacing w:val="0"/>
          <w:sz w:val="32"/>
          <w:szCs w:val="32"/>
          <w:highlight w:val="none"/>
          <w:lang w:val="en-US" w:eastAsia="zh-CN"/>
        </w:rPr>
        <w:t>2.</w:t>
      </w:r>
      <w:r>
        <w:rPr>
          <w:rFonts w:hint="default" w:ascii="Times New Roman" w:hAnsi="Times New Roman" w:eastAsia="仿宋_GB2312" w:cs="Times New Roman"/>
          <w:strike w:val="0"/>
          <w:dstrike w:val="0"/>
          <w:color w:val="auto"/>
          <w:sz w:val="32"/>
          <w:szCs w:val="32"/>
          <w:highlight w:val="none"/>
        </w:rPr>
        <w:t>异地安置：</w:t>
      </w:r>
      <w:r>
        <w:rPr>
          <w:rFonts w:hint="default" w:ascii="Times New Roman" w:hAnsi="Times New Roman" w:eastAsia="仿宋_GB2312" w:cs="Times New Roman"/>
          <w:strike w:val="0"/>
          <w:dstrike w:val="0"/>
          <w:color w:val="auto"/>
          <w:sz w:val="32"/>
          <w:szCs w:val="32"/>
          <w:highlight w:val="none"/>
          <w:lang w:val="en-US" w:eastAsia="zh-CN"/>
        </w:rPr>
        <w:t>只能进行异地安置的，或者被征收人自愿选择异地安置的，按照被征收人选定的产权调换套内面积10%给予被征收人奖励。</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right="0" w:rightChars="0" w:firstLine="640" w:firstLineChars="200"/>
        <w:textAlignment w:val="auto"/>
        <w:outlineLvl w:val="9"/>
        <w:rPr>
          <w:rFonts w:hint="default" w:ascii="Times New Roman" w:hAnsi="Times New Roman" w:eastAsia="楷体_GB2312" w:cs="Times New Roman"/>
          <w:b w:val="0"/>
          <w:bCs/>
          <w:strike w:val="0"/>
          <w:dstrike w:val="0"/>
          <w:color w:val="auto"/>
          <w:spacing w:val="0"/>
          <w:sz w:val="32"/>
          <w:szCs w:val="32"/>
          <w:highlight w:val="none"/>
          <w:lang w:eastAsia="zh-CN"/>
        </w:rPr>
      </w:pPr>
      <w:r>
        <w:rPr>
          <w:rFonts w:hint="default" w:ascii="Times New Roman" w:hAnsi="Times New Roman" w:eastAsia="楷体_GB2312" w:cs="Times New Roman"/>
          <w:b w:val="0"/>
          <w:bCs/>
          <w:strike w:val="0"/>
          <w:dstrike w:val="0"/>
          <w:color w:val="auto"/>
          <w:spacing w:val="0"/>
          <w:sz w:val="32"/>
          <w:szCs w:val="32"/>
          <w:highlight w:val="none"/>
        </w:rPr>
        <w:t>（二）安置房建设标准</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rPr>
        <w:t>根据统一规划、统一设计、统一建设和统一安置原则，按照如下标准建设</w:t>
      </w:r>
      <w:r>
        <w:rPr>
          <w:rFonts w:hint="default" w:ascii="Times New Roman" w:hAnsi="Times New Roman" w:eastAsia="仿宋_GB2312" w:cs="Times New Roman"/>
          <w:b w:val="0"/>
          <w:bCs/>
          <w:strike w:val="0"/>
          <w:dstrike w:val="0"/>
          <w:color w:val="auto"/>
          <w:spacing w:val="0"/>
          <w:sz w:val="32"/>
          <w:szCs w:val="32"/>
          <w:highlight w:val="none"/>
          <w:lang w:eastAsia="zh-CN"/>
        </w:rPr>
        <w:t>（毛坯房）</w:t>
      </w:r>
      <w:r>
        <w:rPr>
          <w:rFonts w:hint="default" w:ascii="Times New Roman" w:hAnsi="Times New Roman" w:eastAsia="仿宋_GB2312" w:cs="Times New Roman"/>
          <w:b w:val="0"/>
          <w:bCs/>
          <w:strike w:val="0"/>
          <w:dstrike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1.</w:t>
      </w:r>
      <w:r>
        <w:rPr>
          <w:rFonts w:hint="default" w:ascii="Times New Roman" w:hAnsi="Times New Roman" w:eastAsia="仿宋_GB2312" w:cs="Times New Roman"/>
          <w:b w:val="0"/>
          <w:bCs/>
          <w:strike w:val="0"/>
          <w:dstrike w:val="0"/>
          <w:color w:val="auto"/>
          <w:spacing w:val="0"/>
          <w:sz w:val="32"/>
          <w:szCs w:val="32"/>
          <w:highlight w:val="none"/>
        </w:rPr>
        <w:t>钢筋混凝土框架结构。</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2.</w:t>
      </w:r>
      <w:r>
        <w:rPr>
          <w:rFonts w:hint="default" w:ascii="Times New Roman" w:hAnsi="Times New Roman" w:eastAsia="仿宋_GB2312" w:cs="Times New Roman"/>
          <w:b w:val="0"/>
          <w:bCs/>
          <w:strike w:val="0"/>
          <w:dstrike w:val="0"/>
          <w:color w:val="auto"/>
          <w:spacing w:val="0"/>
          <w:sz w:val="32"/>
          <w:szCs w:val="32"/>
          <w:highlight w:val="none"/>
        </w:rPr>
        <w:t>外墙涂料（以规划部门批准为准）。</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3.</w:t>
      </w:r>
      <w:r>
        <w:rPr>
          <w:rFonts w:hint="default" w:ascii="Times New Roman" w:hAnsi="Times New Roman" w:eastAsia="仿宋_GB2312" w:cs="Times New Roman"/>
          <w:b w:val="0"/>
          <w:bCs/>
          <w:strike w:val="0"/>
          <w:dstrike w:val="0"/>
          <w:color w:val="auto"/>
          <w:spacing w:val="0"/>
          <w:sz w:val="32"/>
          <w:szCs w:val="32"/>
          <w:highlight w:val="none"/>
        </w:rPr>
        <w:t>入户大门为防盗门。</w:t>
      </w:r>
    </w:p>
    <w:p>
      <w:pPr>
        <w:keepNext w:val="0"/>
        <w:keepLines w:val="0"/>
        <w:pageBreakBefore w:val="0"/>
        <w:widowControl w:val="0"/>
        <w:kinsoku/>
        <w:wordWrap/>
        <w:overflowPunct/>
        <w:topLinePunct w:val="0"/>
        <w:autoSpaceDE/>
        <w:autoSpaceDN/>
        <w:bidi w:val="0"/>
        <w:adjustRightInd/>
        <w:snapToGrid/>
        <w:spacing w:beforeAutospacing="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4.</w:t>
      </w:r>
      <w:r>
        <w:rPr>
          <w:rFonts w:hint="default" w:ascii="Times New Roman" w:hAnsi="Times New Roman" w:eastAsia="仿宋_GB2312" w:cs="Times New Roman"/>
          <w:b w:val="0"/>
          <w:bCs/>
          <w:strike w:val="0"/>
          <w:dstrike w:val="0"/>
          <w:color w:val="auto"/>
          <w:spacing w:val="0"/>
          <w:sz w:val="32"/>
          <w:szCs w:val="32"/>
          <w:highlight w:val="none"/>
        </w:rPr>
        <w:t>门窗为铝合金或PVC塑钢玻璃门窗。</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5.</w:t>
      </w:r>
      <w:r>
        <w:rPr>
          <w:rFonts w:hint="default" w:ascii="Times New Roman" w:hAnsi="Times New Roman" w:eastAsia="仿宋_GB2312" w:cs="Times New Roman"/>
          <w:b w:val="0"/>
          <w:bCs/>
          <w:strike w:val="0"/>
          <w:dstrike w:val="0"/>
          <w:color w:val="auto"/>
          <w:spacing w:val="0"/>
          <w:sz w:val="32"/>
          <w:szCs w:val="32"/>
          <w:highlight w:val="none"/>
        </w:rPr>
        <w:t>各户入室强、弱电全部</w:t>
      </w:r>
      <w:r>
        <w:rPr>
          <w:rFonts w:hint="default" w:ascii="Times New Roman" w:hAnsi="Times New Roman" w:eastAsia="仿宋_GB2312" w:cs="Times New Roman"/>
          <w:b w:val="0"/>
          <w:bCs/>
          <w:strike w:val="0"/>
          <w:dstrike w:val="0"/>
          <w:color w:val="auto"/>
          <w:spacing w:val="0"/>
          <w:sz w:val="32"/>
          <w:szCs w:val="32"/>
          <w:highlight w:val="none"/>
          <w:lang w:val="en-US" w:eastAsia="zh-CN"/>
        </w:rPr>
        <w:t>安</w:t>
      </w:r>
      <w:r>
        <w:rPr>
          <w:rFonts w:hint="default" w:ascii="Times New Roman" w:hAnsi="Times New Roman" w:eastAsia="仿宋_GB2312" w:cs="Times New Roman"/>
          <w:b w:val="0"/>
          <w:bCs/>
          <w:strike w:val="0"/>
          <w:dstrike w:val="0"/>
          <w:color w:val="auto"/>
          <w:spacing w:val="0"/>
          <w:sz w:val="32"/>
          <w:szCs w:val="32"/>
          <w:highlight w:val="none"/>
        </w:rPr>
        <w:t>装到位。</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cs="Times New Roman"/>
          <w:strike w:val="0"/>
          <w:dstrike w:val="0"/>
          <w:color w:val="auto"/>
          <w:highlight w:val="none"/>
        </w:rPr>
      </w:pPr>
      <w:r>
        <w:rPr>
          <w:rFonts w:hint="eastAsia" w:ascii="Times New Roman" w:hAnsi="Times New Roman" w:eastAsia="仿宋_GB2312" w:cs="Times New Roman"/>
          <w:b w:val="0"/>
          <w:bCs/>
          <w:strike w:val="0"/>
          <w:dstrike w:val="0"/>
          <w:color w:val="auto"/>
          <w:spacing w:val="0"/>
          <w:sz w:val="32"/>
          <w:szCs w:val="32"/>
          <w:highlight w:val="none"/>
          <w:lang w:eastAsia="zh-CN"/>
        </w:rPr>
        <w:t>6.</w:t>
      </w:r>
      <w:r>
        <w:rPr>
          <w:rFonts w:hint="default" w:ascii="Times New Roman" w:hAnsi="Times New Roman" w:eastAsia="仿宋_GB2312" w:cs="Times New Roman"/>
          <w:b w:val="0"/>
          <w:bCs/>
          <w:strike w:val="0"/>
          <w:dstrike w:val="0"/>
          <w:color w:val="auto"/>
          <w:spacing w:val="0"/>
          <w:sz w:val="32"/>
          <w:szCs w:val="32"/>
          <w:highlight w:val="none"/>
        </w:rPr>
        <w:t>每户独立水、电、气表。</w:t>
      </w:r>
    </w:p>
    <w:p>
      <w:pPr>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rPr>
          <w:rFonts w:hint="default" w:ascii="Times New Roman" w:hAnsi="Times New Roman" w:eastAsia="楷体_GB2312" w:cs="Times New Roman"/>
          <w:b w:val="0"/>
          <w:bCs/>
          <w:strike w:val="0"/>
          <w:dstrike w:val="0"/>
          <w:color w:val="auto"/>
          <w:spacing w:val="0"/>
          <w:sz w:val="32"/>
          <w:szCs w:val="32"/>
          <w:highlight w:val="none"/>
          <w:lang w:eastAsia="zh-CN"/>
        </w:rPr>
      </w:pP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楷体_GB2312" w:cs="Times New Roman"/>
          <w:b w:val="0"/>
          <w:bCs/>
          <w:strike w:val="0"/>
          <w:dstrike w:val="0"/>
          <w:color w:val="auto"/>
          <w:spacing w:val="0"/>
          <w:sz w:val="32"/>
          <w:szCs w:val="32"/>
          <w:highlight w:val="none"/>
          <w:lang w:val="en-US" w:eastAsia="zh-CN"/>
        </w:rPr>
        <w:t>三</w:t>
      </w: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楷体_GB2312" w:cs="Times New Roman"/>
          <w:bCs/>
          <w:strike w:val="0"/>
          <w:dstrike w:val="0"/>
          <w:color w:val="auto"/>
          <w:sz w:val="32"/>
          <w:szCs w:val="32"/>
          <w:highlight w:val="none"/>
          <w:u w:val="none"/>
        </w:rPr>
        <w:t>安置房选房原则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_GB2312" w:cs="Times New Roman"/>
          <w:i w:val="0"/>
          <w:iCs w:val="0"/>
          <w:caps w:val="0"/>
          <w:strike w:val="0"/>
          <w:dstrike w:val="0"/>
          <w:color w:val="auto"/>
          <w:spacing w:val="0"/>
          <w:sz w:val="32"/>
          <w:szCs w:val="32"/>
          <w:highlight w:val="none"/>
          <w:shd w:val="clear" w:color="auto" w:fill="FFFFFF"/>
        </w:rPr>
      </w:pPr>
      <w:r>
        <w:rPr>
          <w:rFonts w:hint="default" w:ascii="Times New Roman" w:hAnsi="Times New Roman" w:eastAsia="仿宋_GB2312" w:cs="Times New Roman"/>
          <w:b w:val="0"/>
          <w:bCs/>
          <w:strike w:val="0"/>
          <w:dstrike w:val="0"/>
          <w:color w:val="auto"/>
          <w:spacing w:val="0"/>
          <w:sz w:val="32"/>
          <w:szCs w:val="32"/>
          <w:highlight w:val="none"/>
        </w:rPr>
        <w:t>按被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签订</w:t>
      </w:r>
      <w:r>
        <w:rPr>
          <w:rFonts w:hint="default" w:ascii="Times New Roman" w:hAnsi="Times New Roman" w:eastAsia="仿宋_GB2312" w:cs="Times New Roman"/>
          <w:b w:val="0"/>
          <w:bCs/>
          <w:strike w:val="0"/>
          <w:dstrike w:val="0"/>
          <w:color w:val="auto"/>
          <w:spacing w:val="0"/>
          <w:sz w:val="32"/>
          <w:szCs w:val="32"/>
          <w:highlight w:val="none"/>
          <w:lang w:eastAsia="zh-CN"/>
        </w:rPr>
        <w:t>征收</w:t>
      </w:r>
      <w:r>
        <w:rPr>
          <w:rFonts w:hint="default" w:ascii="Times New Roman" w:hAnsi="Times New Roman" w:eastAsia="仿宋_GB2312" w:cs="Times New Roman"/>
          <w:b w:val="0"/>
          <w:bCs/>
          <w:strike w:val="0"/>
          <w:dstrike w:val="0"/>
          <w:color w:val="auto"/>
          <w:spacing w:val="0"/>
          <w:sz w:val="32"/>
          <w:szCs w:val="32"/>
          <w:highlight w:val="none"/>
        </w:rPr>
        <w:t>补偿安置协议时间的先后</w:t>
      </w:r>
      <w:r>
        <w:rPr>
          <w:rFonts w:hint="default" w:ascii="Times New Roman" w:hAnsi="Times New Roman" w:eastAsia="仿宋_GB2312" w:cs="Times New Roman"/>
          <w:b w:val="0"/>
          <w:bCs/>
          <w:strike w:val="0"/>
          <w:dstrike w:val="0"/>
          <w:color w:val="auto"/>
          <w:spacing w:val="0"/>
          <w:sz w:val="32"/>
          <w:szCs w:val="32"/>
          <w:highlight w:val="none"/>
          <w:lang w:val="en-US" w:eastAsia="zh-CN"/>
        </w:rPr>
        <w:t>确定选房</w:t>
      </w:r>
      <w:r>
        <w:rPr>
          <w:rFonts w:hint="default" w:ascii="Times New Roman" w:hAnsi="Times New Roman" w:eastAsia="仿宋_GB2312" w:cs="Times New Roman"/>
          <w:b w:val="0"/>
          <w:bCs/>
          <w:strike w:val="0"/>
          <w:dstrike w:val="0"/>
          <w:color w:val="auto"/>
          <w:spacing w:val="0"/>
          <w:sz w:val="32"/>
          <w:szCs w:val="32"/>
          <w:highlight w:val="none"/>
        </w:rPr>
        <w:t>顺序，优先选择安置房（包括朝向、楼层、户型和房号等）</w:t>
      </w:r>
      <w:r>
        <w:rPr>
          <w:rFonts w:hint="default" w:ascii="Times New Roman" w:hAnsi="Times New Roman" w:cs="Times New Roman"/>
          <w:b w:val="0"/>
          <w:bCs/>
          <w:strike w:val="0"/>
          <w:dstrike w:val="0"/>
          <w:color w:val="auto"/>
          <w:spacing w:val="0"/>
          <w:sz w:val="32"/>
          <w:szCs w:val="32"/>
          <w:highlight w:val="none"/>
          <w:lang w:eastAsia="zh-CN"/>
        </w:rPr>
        <w:t>；</w:t>
      </w:r>
      <w:r>
        <w:rPr>
          <w:rFonts w:hint="default" w:ascii="Times New Roman" w:hAnsi="Times New Roman" w:eastAsia="仿宋_GB2312" w:cs="Times New Roman"/>
          <w:i w:val="0"/>
          <w:iCs w:val="0"/>
          <w:caps w:val="0"/>
          <w:strike w:val="0"/>
          <w:dstrike w:val="0"/>
          <w:color w:val="auto"/>
          <w:spacing w:val="0"/>
          <w:sz w:val="32"/>
          <w:szCs w:val="32"/>
          <w:highlight w:val="none"/>
          <w:shd w:val="clear" w:color="auto" w:fill="FFFFFF"/>
        </w:rPr>
        <w:t>同一日签订协议的，采取抽签的方式确定选房顺序。</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楷体_GB2312" w:cs="Times New Roman"/>
          <w:b w:val="0"/>
          <w:bCs/>
          <w:strike w:val="0"/>
          <w:dstrike w:val="0"/>
          <w:color w:val="auto"/>
          <w:spacing w:val="0"/>
          <w:sz w:val="32"/>
          <w:szCs w:val="32"/>
          <w:highlight w:val="none"/>
          <w:lang w:eastAsia="zh-CN"/>
        </w:rPr>
      </w:pP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楷体_GB2312" w:cs="Times New Roman"/>
          <w:b w:val="0"/>
          <w:bCs/>
          <w:strike w:val="0"/>
          <w:dstrike w:val="0"/>
          <w:color w:val="auto"/>
          <w:spacing w:val="0"/>
          <w:sz w:val="32"/>
          <w:szCs w:val="32"/>
          <w:highlight w:val="none"/>
          <w:lang w:val="en-US" w:eastAsia="zh-CN"/>
        </w:rPr>
        <w:t>四</w:t>
      </w:r>
      <w:r>
        <w:rPr>
          <w:rFonts w:hint="default" w:ascii="Times New Roman" w:hAnsi="Times New Roman" w:eastAsia="楷体_GB2312" w:cs="Times New Roman"/>
          <w:b w:val="0"/>
          <w:bCs/>
          <w:strike w:val="0"/>
          <w:dstrike w:val="0"/>
          <w:color w:val="auto"/>
          <w:spacing w:val="0"/>
          <w:sz w:val="32"/>
          <w:szCs w:val="32"/>
          <w:highlight w:val="none"/>
        </w:rPr>
        <w:t>）</w:t>
      </w:r>
      <w:r>
        <w:rPr>
          <w:rFonts w:hint="default" w:ascii="Times New Roman" w:hAnsi="Times New Roman" w:eastAsia="楷体_GB2312" w:cs="Times New Roman"/>
          <w:b w:val="0"/>
          <w:bCs/>
          <w:strike w:val="0"/>
          <w:dstrike w:val="0"/>
          <w:color w:val="auto"/>
          <w:spacing w:val="0"/>
          <w:sz w:val="32"/>
          <w:szCs w:val="32"/>
          <w:highlight w:val="none"/>
          <w:lang w:eastAsia="zh-CN"/>
        </w:rPr>
        <w:t>安置房办证费用</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黑体" w:cs="Times New Roman"/>
          <w:b w:val="0"/>
          <w:bCs/>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lang w:eastAsia="zh-CN"/>
        </w:rPr>
        <w:t>被征收人</w:t>
      </w:r>
      <w:r>
        <w:rPr>
          <w:rFonts w:hint="eastAsia" w:ascii="Times New Roman" w:hAnsi="Times New Roman" w:eastAsia="仿宋_GB2312" w:cs="Times New Roman"/>
          <w:b w:val="0"/>
          <w:bCs/>
          <w:strike w:val="0"/>
          <w:dstrike w:val="0"/>
          <w:color w:val="auto"/>
          <w:spacing w:val="0"/>
          <w:sz w:val="32"/>
          <w:szCs w:val="32"/>
          <w:highlight w:val="none"/>
          <w:lang w:eastAsia="zh-CN"/>
        </w:rPr>
        <w:t>的</w:t>
      </w:r>
      <w:r>
        <w:rPr>
          <w:rFonts w:hint="default" w:ascii="Times New Roman" w:hAnsi="Times New Roman" w:eastAsia="仿宋_GB2312" w:cs="Times New Roman"/>
          <w:b w:val="0"/>
          <w:bCs/>
          <w:strike w:val="0"/>
          <w:dstrike w:val="0"/>
          <w:color w:val="auto"/>
          <w:spacing w:val="0"/>
          <w:sz w:val="32"/>
          <w:szCs w:val="32"/>
          <w:highlight w:val="none"/>
        </w:rPr>
        <w:t>房屋已依法取得房屋所有权证的，换发安置房屋不动产权证所需费用由</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承担；</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sz w:val="32"/>
          <w:szCs w:val="32"/>
          <w:highlight w:val="none"/>
        </w:rPr>
        <w:t>房屋未依法取得房屋所有权证的，</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协助被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办理房屋不动产权证，换发安置房屋所有权证所需费用由被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承担</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sz w:val="32"/>
          <w:szCs w:val="32"/>
          <w:highlight w:val="none"/>
        </w:rPr>
        <w:t>房屋土地性质为划拨，安置房土地性质需办理为出让地的，由被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补交土地出让金；换发安置房屋不动产权证时安置房屋维修基金由被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承担。</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黑体" w:cs="Times New Roman"/>
          <w:b w:val="0"/>
          <w:bCs/>
          <w:strike w:val="0"/>
          <w:dstrike w:val="0"/>
          <w:color w:val="auto"/>
          <w:spacing w:val="0"/>
          <w:sz w:val="32"/>
          <w:szCs w:val="32"/>
          <w:highlight w:val="none"/>
        </w:rPr>
      </w:pPr>
      <w:r>
        <w:rPr>
          <w:rFonts w:hint="default" w:ascii="Times New Roman" w:hAnsi="Times New Roman" w:eastAsia="黑体" w:cs="Times New Roman"/>
          <w:b w:val="0"/>
          <w:bCs/>
          <w:strike w:val="0"/>
          <w:dstrike w:val="0"/>
          <w:color w:val="auto"/>
          <w:spacing w:val="0"/>
          <w:sz w:val="32"/>
          <w:szCs w:val="32"/>
          <w:highlight w:val="none"/>
          <w:lang w:val="en-US" w:eastAsia="zh-CN"/>
        </w:rPr>
        <w:t>九</w:t>
      </w:r>
      <w:r>
        <w:rPr>
          <w:rFonts w:hint="default" w:ascii="Times New Roman" w:hAnsi="Times New Roman" w:eastAsia="黑体" w:cs="Times New Roman"/>
          <w:b w:val="0"/>
          <w:bCs/>
          <w:strike w:val="0"/>
          <w:dstrike w:val="0"/>
          <w:color w:val="auto"/>
          <w:spacing w:val="0"/>
          <w:sz w:val="32"/>
          <w:szCs w:val="32"/>
          <w:highlight w:val="none"/>
        </w:rPr>
        <w:t>、积极配合奖励</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仿宋_GB2312" w:cs="Times New Roman"/>
          <w:b w:val="0"/>
          <w:bCs/>
          <w:strike w:val="0"/>
          <w:dstrike w:val="0"/>
          <w:color w:val="auto"/>
          <w:spacing w:val="0"/>
          <w:sz w:val="32"/>
          <w:szCs w:val="32"/>
          <w:highlight w:val="none"/>
          <w:lang w:eastAsia="zh-CN"/>
        </w:rPr>
        <w:t>对符合安置条件的人员，积极配合进行清点、丈量和登记，在区政府公布的签约起始之日起45日内（含45日）签订房屋征收协议（或预签</w:t>
      </w:r>
      <w:r>
        <w:rPr>
          <w:rFonts w:hint="default" w:ascii="Times New Roman" w:hAnsi="Times New Roman" w:eastAsia="仿宋_GB2312" w:cs="Times New Roman"/>
          <w:b w:val="0"/>
          <w:bCs/>
          <w:strike w:val="0"/>
          <w:dstrike w:val="0"/>
          <w:color w:val="auto"/>
          <w:spacing w:val="0"/>
          <w:sz w:val="32"/>
          <w:szCs w:val="32"/>
          <w:highlight w:val="none"/>
          <w:lang w:val="en-US" w:eastAsia="zh-CN"/>
        </w:rPr>
        <w:t>约协议</w:t>
      </w:r>
      <w:r>
        <w:rPr>
          <w:rFonts w:hint="default" w:ascii="Times New Roman" w:hAnsi="Times New Roman" w:eastAsia="仿宋_GB2312" w:cs="Times New Roman"/>
          <w:b w:val="0"/>
          <w:bCs/>
          <w:strike w:val="0"/>
          <w:dstrike w:val="0"/>
          <w:color w:val="auto"/>
          <w:spacing w:val="0"/>
          <w:sz w:val="32"/>
          <w:szCs w:val="32"/>
          <w:highlight w:val="none"/>
          <w:lang w:eastAsia="zh-CN"/>
        </w:rPr>
        <w:t>），并在签约之日起10日内将房屋征收腾空的，每户一次性给予8万元的积极配合奖励；自签约开始之日起，超过45日后至65天内签订房屋征收协议（或预签</w:t>
      </w:r>
      <w:r>
        <w:rPr>
          <w:rFonts w:hint="default" w:ascii="Times New Roman" w:hAnsi="Times New Roman" w:eastAsia="仿宋_GB2312" w:cs="Times New Roman"/>
          <w:b w:val="0"/>
          <w:bCs/>
          <w:strike w:val="0"/>
          <w:dstrike w:val="0"/>
          <w:color w:val="auto"/>
          <w:spacing w:val="0"/>
          <w:sz w:val="32"/>
          <w:szCs w:val="32"/>
          <w:highlight w:val="none"/>
          <w:lang w:val="en-US" w:eastAsia="zh-CN"/>
        </w:rPr>
        <w:t>约协议</w:t>
      </w:r>
      <w:r>
        <w:rPr>
          <w:rFonts w:hint="default" w:ascii="Times New Roman" w:hAnsi="Times New Roman" w:eastAsia="仿宋_GB2312" w:cs="Times New Roman"/>
          <w:b w:val="0"/>
          <w:bCs/>
          <w:strike w:val="0"/>
          <w:dstrike w:val="0"/>
          <w:color w:val="auto"/>
          <w:spacing w:val="0"/>
          <w:sz w:val="32"/>
          <w:szCs w:val="32"/>
          <w:highlight w:val="none"/>
          <w:lang w:eastAsia="zh-CN"/>
        </w:rPr>
        <w:t>），并在签约之日起10日内将房屋腾空的，每户一次性给予</w:t>
      </w:r>
      <w:r>
        <w:rPr>
          <w:rFonts w:hint="default" w:ascii="Times New Roman" w:hAnsi="Times New Roman" w:eastAsia="仿宋_GB2312" w:cs="Times New Roman"/>
          <w:b w:val="0"/>
          <w:bCs/>
          <w:strike w:val="0"/>
          <w:dstrike w:val="0"/>
          <w:color w:val="auto"/>
          <w:spacing w:val="0"/>
          <w:sz w:val="32"/>
          <w:szCs w:val="32"/>
          <w:highlight w:val="none"/>
          <w:lang w:val="en-US" w:eastAsia="zh-CN"/>
        </w:rPr>
        <w:t>5</w:t>
      </w:r>
      <w:r>
        <w:rPr>
          <w:rFonts w:hint="default" w:ascii="Times New Roman" w:hAnsi="Times New Roman" w:eastAsia="仿宋_GB2312" w:cs="Times New Roman"/>
          <w:b w:val="0"/>
          <w:bCs/>
          <w:strike w:val="0"/>
          <w:dstrike w:val="0"/>
          <w:color w:val="auto"/>
          <w:spacing w:val="0"/>
          <w:sz w:val="32"/>
          <w:szCs w:val="32"/>
          <w:highlight w:val="none"/>
          <w:lang w:eastAsia="zh-CN"/>
        </w:rPr>
        <w:t>万元的积极配合奖励；自签约开始之日起，超过</w:t>
      </w:r>
      <w:r>
        <w:rPr>
          <w:rFonts w:hint="default" w:ascii="Times New Roman" w:hAnsi="Times New Roman" w:eastAsia="仿宋_GB2312" w:cs="Times New Roman"/>
          <w:b w:val="0"/>
          <w:bCs/>
          <w:strike w:val="0"/>
          <w:dstrike w:val="0"/>
          <w:color w:val="auto"/>
          <w:spacing w:val="0"/>
          <w:sz w:val="32"/>
          <w:szCs w:val="32"/>
          <w:highlight w:val="none"/>
          <w:lang w:val="en-US" w:eastAsia="zh-CN"/>
        </w:rPr>
        <w:t>65</w:t>
      </w:r>
      <w:r>
        <w:rPr>
          <w:rFonts w:hint="default" w:ascii="Times New Roman" w:hAnsi="Times New Roman" w:eastAsia="仿宋_GB2312" w:cs="Times New Roman"/>
          <w:b w:val="0"/>
          <w:bCs/>
          <w:strike w:val="0"/>
          <w:dstrike w:val="0"/>
          <w:color w:val="auto"/>
          <w:spacing w:val="0"/>
          <w:sz w:val="32"/>
          <w:szCs w:val="32"/>
          <w:highlight w:val="none"/>
          <w:lang w:eastAsia="zh-CN"/>
        </w:rPr>
        <w:t>日签订房屋征收协议（或预签</w:t>
      </w:r>
      <w:r>
        <w:rPr>
          <w:rFonts w:hint="default" w:ascii="Times New Roman" w:hAnsi="Times New Roman" w:eastAsia="仿宋_GB2312" w:cs="Times New Roman"/>
          <w:b w:val="0"/>
          <w:bCs/>
          <w:strike w:val="0"/>
          <w:dstrike w:val="0"/>
          <w:color w:val="auto"/>
          <w:spacing w:val="0"/>
          <w:sz w:val="32"/>
          <w:szCs w:val="32"/>
          <w:highlight w:val="none"/>
          <w:lang w:val="en-US" w:eastAsia="zh-CN"/>
        </w:rPr>
        <w:t>约协议</w:t>
      </w:r>
      <w:r>
        <w:rPr>
          <w:rFonts w:hint="default" w:ascii="Times New Roman" w:hAnsi="Times New Roman" w:eastAsia="仿宋_GB2312" w:cs="Times New Roman"/>
          <w:b w:val="0"/>
          <w:bCs/>
          <w:strike w:val="0"/>
          <w:dstrike w:val="0"/>
          <w:color w:val="auto"/>
          <w:spacing w:val="0"/>
          <w:sz w:val="32"/>
          <w:szCs w:val="32"/>
          <w:highlight w:val="none"/>
          <w:lang w:eastAsia="zh-CN"/>
        </w:rPr>
        <w:t>）的，不享受积极配合奖励。</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 w:cs="Times New Roman"/>
          <w:b w:val="0"/>
          <w:bCs/>
          <w:strike w:val="0"/>
          <w:dstrike w:val="0"/>
          <w:color w:val="auto"/>
          <w:spacing w:val="0"/>
          <w:sz w:val="32"/>
          <w:szCs w:val="32"/>
          <w:highlight w:val="none"/>
        </w:rPr>
      </w:pPr>
      <w:r>
        <w:rPr>
          <w:rFonts w:hint="default" w:ascii="Times New Roman" w:hAnsi="Times New Roman" w:eastAsia="黑体" w:cs="Times New Roman"/>
          <w:b w:val="0"/>
          <w:bCs/>
          <w:strike w:val="0"/>
          <w:dstrike w:val="0"/>
          <w:color w:val="auto"/>
          <w:spacing w:val="0"/>
          <w:sz w:val="32"/>
          <w:szCs w:val="32"/>
          <w:highlight w:val="none"/>
        </w:rPr>
        <w:t>十、福利保障</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u w:val="single"/>
        </w:rPr>
      </w:pPr>
      <w:r>
        <w:rPr>
          <w:rFonts w:hint="default" w:ascii="Times New Roman" w:hAnsi="Times New Roman" w:eastAsia="楷体_GB2312" w:cs="Times New Roman"/>
          <w:b w:val="0"/>
          <w:bCs/>
          <w:strike w:val="0"/>
          <w:dstrike w:val="0"/>
          <w:color w:val="auto"/>
          <w:spacing w:val="0"/>
          <w:sz w:val="32"/>
          <w:szCs w:val="32"/>
          <w:highlight w:val="none"/>
        </w:rPr>
        <w:t xml:space="preserve">    （一）</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被征收人的家庭为三亚市最低生活保障对象、特困户和认定为城乡低收入家庭的，经区民政部门核定后，可直接向相关部门申领租赁住房补贴或者公租房实物配租。</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rPr>
        <w:t xml:space="preserve">    （二）</w:t>
      </w:r>
      <w:r>
        <w:rPr>
          <w:rFonts w:hint="default" w:ascii="Times New Roman" w:hAnsi="Times New Roman" w:eastAsia="仿宋_GB2312" w:cs="Times New Roman"/>
          <w:b w:val="0"/>
          <w:bCs/>
          <w:strike w:val="0"/>
          <w:dstrike w:val="0"/>
          <w:color w:val="auto"/>
          <w:spacing w:val="0"/>
          <w:sz w:val="32"/>
          <w:szCs w:val="32"/>
          <w:highlight w:val="none"/>
        </w:rPr>
        <w:t>从被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安置入住之年起，被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的子女可以选择继续就读原学校，也可以选择转学就读，需要转学就读的，市、区政府教育部门应当依据其新迁住址划定的招生范围免费依法办理相关手续。</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rPr>
        <w:t xml:space="preserve">    （三）</w:t>
      </w:r>
      <w:r>
        <w:rPr>
          <w:rFonts w:hint="default" w:ascii="Times New Roman" w:hAnsi="Times New Roman" w:eastAsia="仿宋_GB2312" w:cs="Times New Roman"/>
          <w:b w:val="0"/>
          <w:bCs/>
          <w:strike w:val="0"/>
          <w:dstrike w:val="0"/>
          <w:color w:val="auto"/>
          <w:spacing w:val="0"/>
          <w:sz w:val="32"/>
          <w:szCs w:val="32"/>
          <w:highlight w:val="none"/>
        </w:rPr>
        <w:t>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中的零就业家庭成员、抚养未成年子女的单亲家庭成员和享受最低生活保障待遇的人员，在法定劳动年龄内、有劳动能力和就业愿望的，由市、区政府人事社保部门给予核发《失业登记证》，纳入再就业政策扶持范围。</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rPr>
        <w:t xml:space="preserve">    （四）</w:t>
      </w:r>
      <w:r>
        <w:rPr>
          <w:rFonts w:hint="default" w:ascii="Times New Roman" w:hAnsi="Times New Roman" w:eastAsia="仿宋_GB2312" w:cs="Times New Roman"/>
          <w:b w:val="0"/>
          <w:bCs/>
          <w:strike w:val="0"/>
          <w:dstrike w:val="0"/>
          <w:color w:val="auto"/>
          <w:spacing w:val="0"/>
          <w:sz w:val="32"/>
          <w:szCs w:val="32"/>
          <w:highlight w:val="none"/>
        </w:rPr>
        <w:t>被</w:t>
      </w:r>
      <w:r>
        <w:rPr>
          <w:rFonts w:hint="default" w:ascii="Times New Roman" w:hAnsi="Times New Roman" w:eastAsia="仿宋_GB2312" w:cs="Times New Roman"/>
          <w:b w:val="0"/>
          <w:bCs/>
          <w:strike w:val="0"/>
          <w:dstrike w:val="0"/>
          <w:color w:val="auto"/>
          <w:spacing w:val="0"/>
          <w:sz w:val="32"/>
          <w:szCs w:val="32"/>
          <w:highlight w:val="none"/>
          <w:lang w:eastAsia="zh-CN"/>
        </w:rPr>
        <w:t>征收人</w:t>
      </w:r>
      <w:r>
        <w:rPr>
          <w:rFonts w:hint="default" w:ascii="Times New Roman" w:hAnsi="Times New Roman" w:eastAsia="仿宋_GB2312" w:cs="Times New Roman"/>
          <w:b w:val="0"/>
          <w:bCs/>
          <w:strike w:val="0"/>
          <w:dstrike w:val="0"/>
          <w:color w:val="auto"/>
          <w:spacing w:val="0"/>
          <w:sz w:val="32"/>
          <w:szCs w:val="32"/>
          <w:highlight w:val="none"/>
        </w:rPr>
        <w:t>在法定劳动年龄内持有《失业登记证》或属于城镇登记失业人员的，市、区政府人事社保部门应当给予免费职业技能培训和就业再就业税费减免等。</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dstrike w:val="0"/>
          <w:color w:val="auto"/>
          <w:spacing w:val="0"/>
          <w:sz w:val="32"/>
          <w:szCs w:val="32"/>
          <w:highlight w:val="none"/>
        </w:rPr>
      </w:pPr>
      <w:r>
        <w:rPr>
          <w:rFonts w:hint="default" w:ascii="Times New Roman" w:hAnsi="Times New Roman" w:eastAsia="楷体_GB2312" w:cs="Times New Roman"/>
          <w:b w:val="0"/>
          <w:bCs/>
          <w:strike w:val="0"/>
          <w:dstrike w:val="0"/>
          <w:color w:val="auto"/>
          <w:spacing w:val="0"/>
          <w:sz w:val="32"/>
          <w:szCs w:val="32"/>
          <w:highlight w:val="none"/>
        </w:rPr>
        <w:t xml:space="preserve">    （五）</w:t>
      </w:r>
      <w:r>
        <w:rPr>
          <w:rFonts w:hint="default" w:ascii="Times New Roman" w:hAnsi="Times New Roman" w:eastAsia="仿宋_GB2312" w:cs="Times New Roman"/>
          <w:b w:val="0"/>
          <w:bCs/>
          <w:strike w:val="0"/>
          <w:dstrike w:val="0"/>
          <w:color w:val="auto"/>
          <w:spacing w:val="0"/>
          <w:sz w:val="32"/>
          <w:szCs w:val="32"/>
          <w:highlight w:val="none"/>
        </w:rPr>
        <w:t>实行财政补贴或扶持的各类社会公益性岗位，应当优先安排</w:t>
      </w:r>
      <w:r>
        <w:rPr>
          <w:rFonts w:hint="default" w:ascii="Times New Roman" w:hAnsi="Times New Roman" w:eastAsia="仿宋_GB2312" w:cs="Times New Roman"/>
          <w:b w:val="0"/>
          <w:bCs/>
          <w:strike w:val="0"/>
          <w:dstrike w:val="0"/>
          <w:color w:val="auto"/>
          <w:spacing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sz w:val="32"/>
          <w:szCs w:val="32"/>
          <w:highlight w:val="none"/>
        </w:rPr>
        <w:t>户中持有《失业登记证》的零就业家庭成员及就业困难人员就业。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 w:cs="Times New Roman"/>
          <w:b w:val="0"/>
          <w:bCs/>
          <w:strike w:val="0"/>
          <w:color w:val="auto"/>
          <w:spacing w:val="0"/>
          <w:sz w:val="32"/>
          <w:szCs w:val="32"/>
          <w:highlight w:val="none"/>
        </w:rPr>
      </w:pPr>
      <w:r>
        <w:rPr>
          <w:rFonts w:hint="default" w:ascii="Times New Roman" w:hAnsi="Times New Roman" w:eastAsia="黑体" w:cs="Times New Roman"/>
          <w:b w:val="0"/>
          <w:bCs/>
          <w:strike w:val="0"/>
          <w:color w:val="auto"/>
          <w:spacing w:val="0"/>
          <w:sz w:val="32"/>
          <w:szCs w:val="32"/>
          <w:highlight w:val="none"/>
        </w:rPr>
        <w:t>十、强制</w:t>
      </w:r>
      <w:r>
        <w:rPr>
          <w:rFonts w:hint="default" w:ascii="Times New Roman" w:hAnsi="Times New Roman" w:eastAsia="黑体" w:cs="Times New Roman"/>
          <w:b w:val="0"/>
          <w:bCs/>
          <w:strike w:val="0"/>
          <w:color w:val="auto"/>
          <w:spacing w:val="0"/>
          <w:sz w:val="32"/>
          <w:szCs w:val="32"/>
          <w:highlight w:val="none"/>
          <w:lang w:eastAsia="zh-CN"/>
        </w:rPr>
        <w:t>征收</w:t>
      </w:r>
      <w:r>
        <w:rPr>
          <w:rFonts w:hint="default" w:ascii="Times New Roman" w:hAnsi="Times New Roman" w:eastAsia="楷体_GB2312" w:cs="Times New Roman"/>
          <w:b w:val="0"/>
          <w:bCs/>
          <w:strike w:val="0"/>
          <w:color w:val="auto"/>
          <w:spacing w:val="0"/>
          <w:sz w:val="32"/>
          <w:szCs w:val="32"/>
          <w:highlight w:val="none"/>
        </w:rPr>
        <w:t xml:space="preserve"> </w:t>
      </w:r>
      <w:r>
        <w:rPr>
          <w:rFonts w:hint="default" w:ascii="Times New Roman" w:hAnsi="Times New Roman" w:eastAsia="仿宋" w:cs="Times New Roman"/>
          <w:b w:val="0"/>
          <w:bCs/>
          <w:strike w:val="0"/>
          <w:color w:val="auto"/>
          <w:spacing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 xml:space="preserve">    </w:t>
      </w:r>
      <w:r>
        <w:rPr>
          <w:rFonts w:hint="default" w:ascii="Times New Roman" w:hAnsi="Times New Roman" w:eastAsia="仿宋_GB2312" w:cs="Times New Roman"/>
          <w:b w:val="0"/>
          <w:bCs/>
          <w:strike w:val="0"/>
          <w:color w:val="auto"/>
          <w:spacing w:val="0"/>
          <w:sz w:val="32"/>
          <w:szCs w:val="32"/>
          <w:highlight w:val="none"/>
          <w:lang w:eastAsia="zh-CN"/>
        </w:rPr>
        <w:t>征收人</w:t>
      </w:r>
      <w:r>
        <w:rPr>
          <w:rFonts w:hint="default" w:ascii="Times New Roman" w:hAnsi="Times New Roman" w:eastAsia="仿宋_GB2312" w:cs="Times New Roman"/>
          <w:b w:val="0"/>
          <w:bCs/>
          <w:strike w:val="0"/>
          <w:color w:val="auto"/>
          <w:spacing w:val="0"/>
          <w:sz w:val="32"/>
          <w:szCs w:val="32"/>
          <w:highlight w:val="none"/>
        </w:rPr>
        <w:t>与被</w:t>
      </w:r>
      <w:r>
        <w:rPr>
          <w:rFonts w:hint="default" w:ascii="Times New Roman" w:hAnsi="Times New Roman" w:eastAsia="仿宋_GB2312" w:cs="Times New Roman"/>
          <w:b w:val="0"/>
          <w:bCs/>
          <w:strike w:val="0"/>
          <w:color w:val="auto"/>
          <w:spacing w:val="0"/>
          <w:sz w:val="32"/>
          <w:szCs w:val="32"/>
          <w:highlight w:val="none"/>
          <w:lang w:eastAsia="zh-CN"/>
        </w:rPr>
        <w:t>征收人</w:t>
      </w:r>
      <w:r>
        <w:rPr>
          <w:rFonts w:hint="default" w:ascii="Times New Roman" w:hAnsi="Times New Roman" w:eastAsia="仿宋_GB2312" w:cs="Times New Roman"/>
          <w:b w:val="0"/>
          <w:bCs/>
          <w:strike w:val="0"/>
          <w:color w:val="auto"/>
          <w:spacing w:val="0"/>
          <w:sz w:val="32"/>
          <w:szCs w:val="32"/>
          <w:highlight w:val="none"/>
        </w:rPr>
        <w:t>达不成补偿协议</w:t>
      </w:r>
      <w:r>
        <w:rPr>
          <w:rFonts w:hint="default" w:ascii="Times New Roman" w:hAnsi="Times New Roman" w:eastAsia="仿宋_GB2312" w:cs="Times New Roman"/>
          <w:b w:val="0"/>
          <w:bCs/>
          <w:strike w:val="0"/>
          <w:color w:val="auto"/>
          <w:spacing w:val="0"/>
          <w:sz w:val="32"/>
          <w:szCs w:val="32"/>
          <w:highlight w:val="none"/>
          <w:lang w:eastAsia="zh-CN"/>
        </w:rPr>
        <w:t>的</w:t>
      </w:r>
      <w:r>
        <w:rPr>
          <w:rFonts w:hint="default" w:ascii="Times New Roman" w:hAnsi="Times New Roman" w:eastAsia="仿宋_GB2312" w:cs="Times New Roman"/>
          <w:b w:val="0"/>
          <w:bCs/>
          <w:strike w:val="0"/>
          <w:color w:val="auto"/>
          <w:spacing w:val="0"/>
          <w:sz w:val="32"/>
          <w:szCs w:val="32"/>
          <w:highlight w:val="none"/>
        </w:rPr>
        <w:t>，由区人民政府作出补偿决定，依法送达被</w:t>
      </w:r>
      <w:r>
        <w:rPr>
          <w:rFonts w:hint="default" w:ascii="Times New Roman" w:hAnsi="Times New Roman" w:eastAsia="仿宋_GB2312" w:cs="Times New Roman"/>
          <w:b w:val="0"/>
          <w:bCs/>
          <w:strike w:val="0"/>
          <w:color w:val="auto"/>
          <w:spacing w:val="0"/>
          <w:sz w:val="32"/>
          <w:szCs w:val="32"/>
          <w:highlight w:val="none"/>
          <w:lang w:eastAsia="zh-CN"/>
        </w:rPr>
        <w:t>征收人；被征收人的</w:t>
      </w:r>
      <w:r>
        <w:rPr>
          <w:rFonts w:hint="default" w:ascii="Times New Roman" w:hAnsi="Times New Roman" w:eastAsia="仿宋_GB2312" w:cs="Times New Roman"/>
          <w:b w:val="0"/>
          <w:bCs/>
          <w:strike w:val="0"/>
          <w:color w:val="auto"/>
          <w:spacing w:val="0"/>
          <w:sz w:val="32"/>
          <w:szCs w:val="32"/>
          <w:highlight w:val="none"/>
        </w:rPr>
        <w:t>房屋所有权人不明确的，由</w:t>
      </w:r>
      <w:r>
        <w:rPr>
          <w:rFonts w:hint="default" w:ascii="Times New Roman" w:hAnsi="Times New Roman" w:eastAsia="仿宋_GB2312" w:cs="Times New Roman"/>
          <w:b w:val="0"/>
          <w:bCs/>
          <w:strike w:val="0"/>
          <w:color w:val="auto"/>
          <w:spacing w:val="0"/>
          <w:sz w:val="32"/>
          <w:szCs w:val="32"/>
          <w:highlight w:val="none"/>
          <w:lang w:eastAsia="zh-CN"/>
        </w:rPr>
        <w:t>天涯</w:t>
      </w:r>
      <w:r>
        <w:rPr>
          <w:rFonts w:hint="default" w:ascii="Times New Roman" w:hAnsi="Times New Roman" w:eastAsia="仿宋_GB2312" w:cs="Times New Roman"/>
          <w:b w:val="0"/>
          <w:bCs/>
          <w:strike w:val="0"/>
          <w:color w:val="auto"/>
          <w:spacing w:val="0"/>
          <w:sz w:val="32"/>
          <w:szCs w:val="32"/>
          <w:highlight w:val="none"/>
        </w:rPr>
        <w:t>区人民政府作出补偿决定</w:t>
      </w:r>
      <w:r>
        <w:rPr>
          <w:rFonts w:hint="default" w:ascii="Times New Roman" w:hAnsi="Times New Roman" w:eastAsia="仿宋_GB2312" w:cs="Times New Roman"/>
          <w:b w:val="0"/>
          <w:bCs/>
          <w:strike w:val="0"/>
          <w:color w:val="auto"/>
          <w:spacing w:val="0"/>
          <w:sz w:val="32"/>
          <w:szCs w:val="32"/>
          <w:highlight w:val="none"/>
          <w:lang w:eastAsia="zh-CN"/>
        </w:rPr>
        <w:t>，</w:t>
      </w:r>
      <w:r>
        <w:rPr>
          <w:rFonts w:hint="default" w:ascii="Times New Roman" w:hAnsi="Times New Roman" w:eastAsia="仿宋_GB2312" w:cs="Times New Roman"/>
          <w:b w:val="0"/>
          <w:bCs/>
          <w:strike w:val="0"/>
          <w:color w:val="auto"/>
          <w:spacing w:val="0"/>
          <w:sz w:val="32"/>
          <w:szCs w:val="32"/>
          <w:highlight w:val="none"/>
          <w:lang w:val="en-US" w:eastAsia="zh-CN"/>
        </w:rPr>
        <w:t>并在房屋征收范围内予以公告</w:t>
      </w:r>
      <w:r>
        <w:rPr>
          <w:rFonts w:hint="default" w:ascii="Times New Roman" w:hAnsi="Times New Roman" w:eastAsia="仿宋_GB2312" w:cs="Times New Roman"/>
          <w:b w:val="0"/>
          <w:bCs/>
          <w:strike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仿宋_GB2312" w:cs="Times New Roman"/>
          <w:b w:val="0"/>
          <w:bCs/>
          <w:strike w:val="0"/>
          <w:color w:val="auto"/>
          <w:spacing w:val="0"/>
          <w:sz w:val="32"/>
          <w:szCs w:val="32"/>
          <w:highlight w:val="none"/>
        </w:rPr>
        <w:t xml:space="preserve">    被</w:t>
      </w:r>
      <w:r>
        <w:rPr>
          <w:rFonts w:hint="default" w:ascii="Times New Roman" w:hAnsi="Times New Roman" w:eastAsia="仿宋_GB2312" w:cs="Times New Roman"/>
          <w:b w:val="0"/>
          <w:bCs/>
          <w:strike w:val="0"/>
          <w:color w:val="auto"/>
          <w:spacing w:val="0"/>
          <w:sz w:val="32"/>
          <w:szCs w:val="32"/>
          <w:highlight w:val="none"/>
          <w:lang w:eastAsia="zh-CN"/>
        </w:rPr>
        <w:t>征收人</w:t>
      </w:r>
      <w:r>
        <w:rPr>
          <w:rFonts w:hint="default" w:ascii="Times New Roman" w:hAnsi="Times New Roman" w:eastAsia="仿宋_GB2312" w:cs="Times New Roman"/>
          <w:b w:val="0"/>
          <w:bCs/>
          <w:strike w:val="0"/>
          <w:color w:val="auto"/>
          <w:spacing w:val="0"/>
          <w:sz w:val="32"/>
          <w:szCs w:val="32"/>
          <w:highlight w:val="none"/>
        </w:rPr>
        <w:t>在法定期限内不申请行政复议或者不提起行政诉讼，在补偿决定规定的期限内又不</w:t>
      </w:r>
      <w:r>
        <w:rPr>
          <w:rFonts w:hint="default" w:ascii="Times New Roman" w:hAnsi="Times New Roman" w:eastAsia="仿宋_GB2312" w:cs="Times New Roman"/>
          <w:b w:val="0"/>
          <w:bCs/>
          <w:strike w:val="0"/>
          <w:color w:val="auto"/>
          <w:spacing w:val="0"/>
          <w:sz w:val="32"/>
          <w:szCs w:val="32"/>
          <w:highlight w:val="none"/>
          <w:lang w:eastAsia="zh-CN"/>
        </w:rPr>
        <w:t>征收</w:t>
      </w:r>
      <w:r>
        <w:rPr>
          <w:rFonts w:hint="default" w:ascii="Times New Roman" w:hAnsi="Times New Roman" w:eastAsia="仿宋_GB2312" w:cs="Times New Roman"/>
          <w:b w:val="0"/>
          <w:bCs/>
          <w:strike w:val="0"/>
          <w:color w:val="auto"/>
          <w:spacing w:val="0"/>
          <w:sz w:val="32"/>
          <w:szCs w:val="32"/>
          <w:highlight w:val="none"/>
        </w:rPr>
        <w:t>的，由</w:t>
      </w:r>
      <w:r>
        <w:rPr>
          <w:rFonts w:hint="default" w:ascii="Times New Roman" w:hAnsi="Times New Roman" w:eastAsia="仿宋_GB2312" w:cs="Times New Roman"/>
          <w:b w:val="0"/>
          <w:bCs/>
          <w:strike w:val="0"/>
          <w:color w:val="auto"/>
          <w:spacing w:val="0"/>
          <w:sz w:val="32"/>
          <w:szCs w:val="32"/>
          <w:highlight w:val="none"/>
          <w:lang w:eastAsia="zh-CN"/>
        </w:rPr>
        <w:t>天涯</w:t>
      </w:r>
      <w:r>
        <w:rPr>
          <w:rFonts w:hint="default" w:ascii="Times New Roman" w:hAnsi="Times New Roman" w:eastAsia="仿宋_GB2312" w:cs="Times New Roman"/>
          <w:b w:val="0"/>
          <w:bCs/>
          <w:strike w:val="0"/>
          <w:color w:val="auto"/>
          <w:spacing w:val="0"/>
          <w:sz w:val="32"/>
          <w:szCs w:val="32"/>
          <w:highlight w:val="none"/>
        </w:rPr>
        <w:t>区人民政府依法申请人民法院强制执行。</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黑体" w:cs="Times New Roman"/>
          <w:b w:val="0"/>
          <w:bCs/>
          <w:strike w:val="0"/>
          <w:color w:val="auto"/>
          <w:spacing w:val="0"/>
          <w:sz w:val="32"/>
          <w:szCs w:val="32"/>
          <w:highlight w:val="none"/>
        </w:rPr>
      </w:pPr>
      <w:r>
        <w:rPr>
          <w:rFonts w:hint="default" w:ascii="Times New Roman" w:hAnsi="Times New Roman" w:eastAsia="黑体" w:cs="Times New Roman"/>
          <w:b w:val="0"/>
          <w:bCs/>
          <w:strike w:val="0"/>
          <w:color w:val="auto"/>
          <w:spacing w:val="0"/>
          <w:sz w:val="32"/>
          <w:szCs w:val="32"/>
          <w:highlight w:val="none"/>
        </w:rPr>
        <w:t>十</w:t>
      </w:r>
      <w:r>
        <w:rPr>
          <w:rFonts w:hint="default" w:ascii="Times New Roman" w:hAnsi="Times New Roman" w:eastAsia="黑体" w:cs="Times New Roman"/>
          <w:b w:val="0"/>
          <w:bCs/>
          <w:strike w:val="0"/>
          <w:color w:val="auto"/>
          <w:spacing w:val="0"/>
          <w:sz w:val="32"/>
          <w:szCs w:val="32"/>
          <w:highlight w:val="none"/>
          <w:lang w:val="en-US" w:eastAsia="zh-CN"/>
        </w:rPr>
        <w:t>一</w:t>
      </w:r>
      <w:r>
        <w:rPr>
          <w:rFonts w:hint="default" w:ascii="Times New Roman" w:hAnsi="Times New Roman" w:eastAsia="黑体" w:cs="Times New Roman"/>
          <w:b w:val="0"/>
          <w:bCs/>
          <w:strike w:val="0"/>
          <w:color w:val="auto"/>
          <w:spacing w:val="0"/>
          <w:sz w:val="32"/>
          <w:szCs w:val="32"/>
          <w:highlight w:val="none"/>
        </w:rPr>
        <w:t>、附则</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27" w:firstLineChars="196"/>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楷体_GB2312" w:cs="Times New Roman"/>
          <w:b w:val="0"/>
          <w:bCs/>
          <w:strike w:val="0"/>
          <w:dstrike w:val="0"/>
          <w:color w:val="auto"/>
          <w:spacing w:val="0"/>
          <w:kern w:val="0"/>
          <w:sz w:val="32"/>
          <w:szCs w:val="32"/>
          <w:highlight w:val="none"/>
        </w:rPr>
        <w:t>（一）</w:t>
      </w:r>
      <w:r>
        <w:rPr>
          <w:rFonts w:hint="default" w:ascii="Times New Roman" w:hAnsi="Times New Roman" w:eastAsia="仿宋_GB2312" w:cs="Times New Roman"/>
          <w:b w:val="0"/>
          <w:bCs/>
          <w:strike w:val="0"/>
          <w:dstrike w:val="0"/>
          <w:color w:val="auto"/>
          <w:spacing w:val="0"/>
          <w:kern w:val="0"/>
          <w:sz w:val="32"/>
          <w:szCs w:val="32"/>
          <w:highlight w:val="none"/>
        </w:rPr>
        <w:t>本方案中的</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户</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按下列原则确定：</w:t>
      </w:r>
      <w:r>
        <w:rPr>
          <w:rFonts w:hint="default" w:ascii="Times New Roman" w:hAnsi="Times New Roman" w:eastAsia="仿宋_GB2312" w:cs="Times New Roman"/>
          <w:b w:val="0"/>
          <w:bCs/>
          <w:strike w:val="0"/>
          <w:dstrike w:val="0"/>
          <w:color w:val="auto"/>
          <w:spacing w:val="0"/>
          <w:kern w:val="0"/>
          <w:sz w:val="32"/>
          <w:szCs w:val="32"/>
          <w:highlight w:val="none"/>
          <w:lang w:eastAsia="zh-CN"/>
        </w:rPr>
        <w:t>被征收人的</w:t>
      </w:r>
      <w:r>
        <w:rPr>
          <w:rFonts w:hint="default" w:ascii="Times New Roman" w:hAnsi="Times New Roman" w:eastAsia="仿宋_GB2312" w:cs="Times New Roman"/>
          <w:b w:val="0"/>
          <w:bCs/>
          <w:strike w:val="0"/>
          <w:dstrike w:val="0"/>
          <w:color w:val="auto"/>
          <w:spacing w:val="0"/>
          <w:kern w:val="0"/>
          <w:sz w:val="32"/>
          <w:szCs w:val="32"/>
          <w:highlight w:val="none"/>
        </w:rPr>
        <w:t>房屋有房屋所有权证书的，按照</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一证一户</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原则确定；没有房屋所有权证书，按照</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一栋一户</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的原则确定；行政事业单位、国有和集体企业的商品房、房改房、公房、经济适用房和单位集资房等，尚未办理房屋所有权证书的，按</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一协议一户</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的原则确定。</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dstrike w:val="0"/>
          <w:color w:val="auto"/>
          <w:spacing w:val="0"/>
          <w:kern w:val="0"/>
          <w:sz w:val="32"/>
          <w:szCs w:val="32"/>
          <w:highlight w:val="none"/>
        </w:rPr>
      </w:pPr>
      <w:r>
        <w:rPr>
          <w:rFonts w:hint="default" w:ascii="Times New Roman" w:hAnsi="Times New Roman" w:eastAsia="楷体_GB2312" w:cs="Times New Roman"/>
          <w:b w:val="0"/>
          <w:bCs/>
          <w:strike w:val="0"/>
          <w:dstrike w:val="0"/>
          <w:color w:val="auto"/>
          <w:spacing w:val="0"/>
          <w:kern w:val="0"/>
          <w:sz w:val="32"/>
          <w:szCs w:val="32"/>
          <w:highlight w:val="none"/>
        </w:rPr>
        <w:t>（二）</w:t>
      </w:r>
      <w:r>
        <w:rPr>
          <w:rFonts w:hint="default" w:ascii="Times New Roman" w:hAnsi="Times New Roman" w:eastAsia="仿宋_GB2312" w:cs="Times New Roman"/>
          <w:b w:val="0"/>
          <w:bCs/>
          <w:strike w:val="0"/>
          <w:dstrike w:val="0"/>
          <w:color w:val="auto"/>
          <w:spacing w:val="0"/>
          <w:kern w:val="0"/>
          <w:sz w:val="32"/>
          <w:szCs w:val="32"/>
          <w:highlight w:val="none"/>
        </w:rPr>
        <w:t>本方案中</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四层半</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的含义：</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四层</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是指地上建筑四层总面积；</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半层</w:t>
      </w:r>
      <w:r>
        <w:rPr>
          <w:rFonts w:hint="eastAsia" w:ascii="Times New Roman" w:hAnsi="Times New Roman" w:eastAsia="仿宋_GB2312" w:cs="Times New Roman"/>
          <w:b w:val="0"/>
          <w:bCs/>
          <w:strike w:val="0"/>
          <w:dstrike w:val="0"/>
          <w:color w:val="auto"/>
          <w:spacing w:val="0"/>
          <w:kern w:val="0"/>
          <w:sz w:val="32"/>
          <w:szCs w:val="32"/>
          <w:highlight w:val="none"/>
          <w:lang w:eastAsia="zh-CN"/>
        </w:rPr>
        <w:t>”</w:t>
      </w:r>
      <w:r>
        <w:rPr>
          <w:rFonts w:hint="default" w:ascii="Times New Roman" w:hAnsi="Times New Roman" w:eastAsia="仿宋_GB2312" w:cs="Times New Roman"/>
          <w:b w:val="0"/>
          <w:bCs/>
          <w:strike w:val="0"/>
          <w:dstrike w:val="0"/>
          <w:color w:val="auto"/>
          <w:spacing w:val="0"/>
          <w:kern w:val="0"/>
          <w:sz w:val="32"/>
          <w:szCs w:val="32"/>
          <w:highlight w:val="none"/>
        </w:rPr>
        <w:t>是指地上四层平均每层面积的一半（计算方法：半层面积=地上四层总面积×1/4×50%）（含本数）。</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firstLine="640" w:firstLineChars="20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eastAsia" w:ascii="Times New Roman" w:hAnsi="Times New Roman" w:eastAsia="楷体_GB2312" w:cs="Times New Roman"/>
          <w:b w:val="0"/>
          <w:bCs/>
          <w:strike w:val="0"/>
          <w:color w:val="auto"/>
          <w:spacing w:val="0"/>
          <w:sz w:val="32"/>
          <w:szCs w:val="32"/>
          <w:highlight w:val="none"/>
          <w:lang w:val="en-US" w:eastAsia="zh-CN"/>
        </w:rPr>
        <w:t>三</w:t>
      </w: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default" w:ascii="Times New Roman" w:hAnsi="Times New Roman" w:eastAsia="仿宋_GB2312" w:cs="Times New Roman"/>
          <w:b w:val="0"/>
          <w:bCs/>
          <w:strike w:val="0"/>
          <w:color w:val="auto"/>
          <w:spacing w:val="0"/>
          <w:kern w:val="0"/>
          <w:sz w:val="32"/>
          <w:szCs w:val="32"/>
          <w:highlight w:val="none"/>
        </w:rPr>
        <w:t>本方案中未尽事宜，按照《国有土地上房屋征收与补偿条例》及省、市有关规定，由</w:t>
      </w:r>
      <w:r>
        <w:rPr>
          <w:rFonts w:hint="default" w:ascii="Times New Roman" w:hAnsi="Times New Roman" w:eastAsia="仿宋_GB2312" w:cs="Times New Roman"/>
          <w:b w:val="0"/>
          <w:bCs/>
          <w:strike w:val="0"/>
          <w:color w:val="auto"/>
          <w:spacing w:val="0"/>
          <w:kern w:val="0"/>
          <w:sz w:val="32"/>
          <w:szCs w:val="32"/>
          <w:highlight w:val="none"/>
          <w:lang w:eastAsia="zh-CN"/>
        </w:rPr>
        <w:t>征收</w:t>
      </w:r>
      <w:r>
        <w:rPr>
          <w:rFonts w:hint="default" w:ascii="Times New Roman" w:hAnsi="Times New Roman" w:eastAsia="仿宋_GB2312" w:cs="Times New Roman"/>
          <w:b w:val="0"/>
          <w:bCs/>
          <w:strike w:val="0"/>
          <w:color w:val="auto"/>
          <w:spacing w:val="0"/>
          <w:kern w:val="0"/>
          <w:sz w:val="32"/>
          <w:szCs w:val="32"/>
          <w:highlight w:val="none"/>
        </w:rPr>
        <w:t>实施单位与被</w:t>
      </w:r>
      <w:r>
        <w:rPr>
          <w:rFonts w:hint="default" w:ascii="Times New Roman" w:hAnsi="Times New Roman" w:eastAsia="仿宋_GB2312" w:cs="Times New Roman"/>
          <w:b w:val="0"/>
          <w:bCs/>
          <w:strike w:val="0"/>
          <w:color w:val="auto"/>
          <w:spacing w:val="0"/>
          <w:kern w:val="0"/>
          <w:sz w:val="32"/>
          <w:szCs w:val="32"/>
          <w:highlight w:val="none"/>
          <w:lang w:eastAsia="zh-CN"/>
        </w:rPr>
        <w:t>征收人</w:t>
      </w:r>
      <w:r>
        <w:rPr>
          <w:rFonts w:hint="default" w:ascii="Times New Roman" w:hAnsi="Times New Roman" w:eastAsia="仿宋_GB2312" w:cs="Times New Roman"/>
          <w:b w:val="0"/>
          <w:bCs/>
          <w:strike w:val="0"/>
          <w:color w:val="auto"/>
          <w:spacing w:val="0"/>
          <w:kern w:val="0"/>
          <w:sz w:val="32"/>
          <w:szCs w:val="32"/>
          <w:highlight w:val="none"/>
        </w:rPr>
        <w:t>协商解决</w:t>
      </w:r>
      <w:r>
        <w:rPr>
          <w:rFonts w:hint="default" w:ascii="Times New Roman" w:hAnsi="Times New Roman" w:eastAsia="仿宋_GB2312" w:cs="Times New Roman"/>
          <w:b w:val="0"/>
          <w:bCs/>
          <w:strike w:val="0"/>
          <w:color w:val="auto"/>
          <w:spacing w:val="0"/>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578" w:lineRule="exact"/>
        <w:ind w:left="0" w:leftChars="0" w:right="0" w:rightChars="0"/>
        <w:textAlignment w:val="auto"/>
        <w:outlineLvl w:val="9"/>
        <w:rPr>
          <w:rFonts w:hint="default" w:ascii="Times New Roman" w:hAnsi="Times New Roman" w:eastAsia="仿宋_GB2312" w:cs="Times New Roman"/>
          <w:b w:val="0"/>
          <w:bCs/>
          <w:strike w:val="0"/>
          <w:color w:val="auto"/>
          <w:spacing w:val="0"/>
          <w:sz w:val="32"/>
          <w:szCs w:val="32"/>
          <w:highlight w:val="none"/>
        </w:rPr>
      </w:pPr>
      <w:r>
        <w:rPr>
          <w:rFonts w:hint="default" w:ascii="Times New Roman" w:hAnsi="Times New Roman" w:eastAsia="楷体_GB2312" w:cs="Times New Roman"/>
          <w:b w:val="0"/>
          <w:bCs/>
          <w:strike w:val="0"/>
          <w:color w:val="auto"/>
          <w:spacing w:val="0"/>
          <w:kern w:val="0"/>
          <w:sz w:val="32"/>
          <w:szCs w:val="32"/>
          <w:highlight w:val="none"/>
        </w:rPr>
        <w:t xml:space="preserve">    </w:t>
      </w: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eastAsia" w:ascii="Times New Roman" w:hAnsi="Times New Roman" w:eastAsia="楷体_GB2312" w:cs="Times New Roman"/>
          <w:b w:val="0"/>
          <w:bCs/>
          <w:strike w:val="0"/>
          <w:color w:val="auto"/>
          <w:spacing w:val="0"/>
          <w:sz w:val="32"/>
          <w:szCs w:val="32"/>
          <w:highlight w:val="none"/>
          <w:lang w:val="en-US" w:eastAsia="zh-CN"/>
        </w:rPr>
        <w:t>四</w:t>
      </w: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default" w:ascii="Times New Roman" w:hAnsi="Times New Roman" w:eastAsia="仿宋_GB2312" w:cs="Times New Roman"/>
          <w:b w:val="0"/>
          <w:bCs/>
          <w:strike w:val="0"/>
          <w:color w:val="auto"/>
          <w:spacing w:val="0"/>
          <w:sz w:val="32"/>
          <w:szCs w:val="32"/>
          <w:highlight w:val="none"/>
        </w:rPr>
        <w:t>本</w:t>
      </w:r>
      <w:r>
        <w:rPr>
          <w:rFonts w:hint="default" w:ascii="Times New Roman" w:hAnsi="Times New Roman" w:eastAsia="仿宋_GB2312" w:cs="Times New Roman"/>
          <w:b w:val="0"/>
          <w:bCs/>
          <w:strike w:val="0"/>
          <w:color w:val="auto"/>
          <w:spacing w:val="0"/>
          <w:sz w:val="32"/>
          <w:szCs w:val="32"/>
          <w:highlight w:val="none"/>
          <w:lang w:eastAsia="zh-CN"/>
        </w:rPr>
        <w:t>征收</w:t>
      </w:r>
      <w:r>
        <w:rPr>
          <w:rFonts w:hint="default" w:ascii="Times New Roman" w:hAnsi="Times New Roman" w:eastAsia="仿宋_GB2312" w:cs="Times New Roman"/>
          <w:b w:val="0"/>
          <w:bCs/>
          <w:strike w:val="0"/>
          <w:color w:val="auto"/>
          <w:spacing w:val="0"/>
          <w:sz w:val="32"/>
          <w:szCs w:val="32"/>
          <w:highlight w:val="none"/>
        </w:rPr>
        <w:t>补偿</w:t>
      </w:r>
      <w:r>
        <w:rPr>
          <w:rFonts w:hint="default" w:ascii="Times New Roman" w:hAnsi="Times New Roman" w:eastAsia="仿宋_GB2312" w:cs="Times New Roman"/>
          <w:b w:val="0"/>
          <w:bCs/>
          <w:strike w:val="0"/>
          <w:color w:val="auto"/>
          <w:spacing w:val="0"/>
          <w:sz w:val="32"/>
          <w:szCs w:val="32"/>
          <w:highlight w:val="none"/>
          <w:lang w:val="en-US" w:eastAsia="zh-CN"/>
        </w:rPr>
        <w:t>安置</w:t>
      </w:r>
      <w:r>
        <w:rPr>
          <w:rFonts w:hint="default" w:ascii="Times New Roman" w:hAnsi="Times New Roman" w:eastAsia="仿宋_GB2312" w:cs="Times New Roman"/>
          <w:b w:val="0"/>
          <w:bCs/>
          <w:strike w:val="0"/>
          <w:color w:val="auto"/>
          <w:spacing w:val="0"/>
          <w:sz w:val="32"/>
          <w:szCs w:val="32"/>
          <w:highlight w:val="none"/>
        </w:rPr>
        <w:t>方案由三亚市天涯区人民政府负责解释。</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78" w:lineRule="exact"/>
        <w:ind w:right="116" w:firstLine="640"/>
        <w:jc w:val="both"/>
        <w:textAlignment w:val="baseline"/>
        <w:rPr>
          <w:rFonts w:hint="default" w:ascii="Times New Roman" w:hAnsi="Times New Roman" w:eastAsia="仿宋_GB2312" w:cs="Times New Roman"/>
          <w:b w:val="0"/>
          <w:bCs/>
          <w:color w:val="000000" w:themeColor="text1"/>
          <w:spacing w:val="0"/>
          <w:sz w:val="32"/>
          <w:szCs w:val="32"/>
          <w:highlight w:val="none"/>
          <w14:textFill>
            <w14:solidFill>
              <w14:schemeClr w14:val="tx1"/>
            </w14:solidFill>
          </w14:textFill>
        </w:rPr>
      </w:pP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eastAsia" w:ascii="Times New Roman" w:hAnsi="Times New Roman" w:eastAsia="楷体_GB2312" w:cs="Times New Roman"/>
          <w:b w:val="0"/>
          <w:bCs/>
          <w:strike w:val="0"/>
          <w:color w:val="auto"/>
          <w:spacing w:val="0"/>
          <w:sz w:val="32"/>
          <w:szCs w:val="32"/>
          <w:highlight w:val="none"/>
          <w:lang w:val="en-US" w:eastAsia="zh-CN"/>
        </w:rPr>
        <w:t>五</w:t>
      </w:r>
      <w:r>
        <w:rPr>
          <w:rFonts w:hint="default" w:ascii="Times New Roman" w:hAnsi="Times New Roman" w:eastAsia="楷体_GB2312" w:cs="Times New Roman"/>
          <w:b w:val="0"/>
          <w:bCs/>
          <w:strike w:val="0"/>
          <w:color w:val="auto"/>
          <w:spacing w:val="0"/>
          <w:sz w:val="32"/>
          <w:szCs w:val="32"/>
          <w:highlight w:val="none"/>
          <w:lang w:val="en-US" w:eastAsia="zh-CN"/>
        </w:rPr>
        <w:t>）</w:t>
      </w:r>
      <w:r>
        <w:rPr>
          <w:rFonts w:hint="default" w:ascii="Times New Roman" w:hAnsi="Times New Roman" w:eastAsia="仿宋_GB2312" w:cs="Times New Roman"/>
          <w:b w:val="0"/>
          <w:bCs/>
          <w:strike w:val="0"/>
          <w:color w:val="auto"/>
          <w:spacing w:val="0"/>
          <w:sz w:val="32"/>
          <w:szCs w:val="32"/>
          <w:highlight w:val="none"/>
        </w:rPr>
        <w:t>本方案自公布之日起施行。</w:t>
      </w:r>
    </w:p>
    <w:p>
      <w:pPr>
        <w:keepNext w:val="0"/>
        <w:keepLines w:val="0"/>
        <w:pageBreakBefore w:val="0"/>
        <w:widowControl/>
        <w:kinsoku w:val="0"/>
        <w:wordWrap/>
        <w:overflowPunct/>
        <w:topLinePunct w:val="0"/>
        <w:autoSpaceDE w:val="0"/>
        <w:autoSpaceDN w:val="0"/>
        <w:bidi w:val="0"/>
        <w:adjustRightInd w:val="0"/>
        <w:snapToGrid w:val="0"/>
        <w:spacing w:beforeAutospacing="0" w:after="0" w:afterAutospacing="0" w:line="578" w:lineRule="exact"/>
        <w:ind w:right="116" w:firstLine="640"/>
        <w:jc w:val="both"/>
        <w:textAlignment w:val="baseline"/>
        <w:rPr>
          <w:rFonts w:hint="default" w:ascii="Times New Roman" w:hAnsi="Times New Roman" w:eastAsia="仿宋_GB2312" w:cs="Times New Roman"/>
          <w:b w:val="0"/>
          <w:bCs/>
          <w:color w:val="000000" w:themeColor="text1"/>
          <w:spacing w:val="0"/>
          <w:sz w:val="32"/>
          <w:szCs w:val="32"/>
          <w:highlight w:val="none"/>
          <w14:textFill>
            <w14:solidFill>
              <w14:schemeClr w14:val="tx1"/>
            </w14:solidFill>
          </w14:textFill>
        </w:rPr>
      </w:pPr>
    </w:p>
    <w:p>
      <w:pPr>
        <w:pStyle w:val="6"/>
        <w:spacing w:line="240" w:lineRule="auto"/>
        <w:ind w:left="0" w:leftChars="0" w:firstLine="0" w:firstLineChars="0"/>
        <w:jc w:val="both"/>
        <w:rPr>
          <w:rFonts w:hint="eastAsia"/>
          <w:color w:val="000000" w:themeColor="text1"/>
          <w:highlight w:val="none"/>
          <w:lang w:val="en-US" w:eastAsia="zh-CN"/>
          <w14:textFill>
            <w14:solidFill>
              <w14:schemeClr w14:val="tx1"/>
            </w14:solidFill>
          </w14:textFill>
        </w:rPr>
      </w:pPr>
    </w:p>
    <w:sectPr>
      <w:headerReference r:id="rId3" w:type="default"/>
      <w:footerReference r:id="rId4" w:type="default"/>
      <w:pgSz w:w="11905" w:h="16838"/>
      <w:pgMar w:top="2098" w:right="1474" w:bottom="1984" w:left="1587" w:header="850" w:footer="992" w:gutter="0"/>
      <w:pgNumType w:fmt="decimal"/>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1FADEC-D0B4-4085-896D-3D518F1E45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embedRegular r:id="rId2" w:fontKey="{0074B467-E65F-46E9-AF78-6B85968442C6}"/>
  </w:font>
  <w:font w:name="楷体_GB2312">
    <w:panose1 w:val="02010609030101010101"/>
    <w:charset w:val="86"/>
    <w:family w:val="swiss"/>
    <w:pitch w:val="default"/>
    <w:sig w:usb0="00000001" w:usb1="080E0000" w:usb2="00000000" w:usb3="00000000" w:csb0="00040000" w:csb1="00000000"/>
    <w:embedRegular r:id="rId3" w:fontKey="{356C66FD-4DAB-47DD-B844-545CCC373F68}"/>
  </w:font>
  <w:font w:name="方正公文小标宋">
    <w:panose1 w:val="02000500000000000000"/>
    <w:charset w:val="86"/>
    <w:family w:val="auto"/>
    <w:pitch w:val="default"/>
    <w:sig w:usb0="00000000" w:usb1="00000000" w:usb2="00000000" w:usb3="00000000" w:csb0="00000000" w:csb1="00000000"/>
    <w:embedRegular r:id="rId4" w:fontKey="{2F2712C4-25EB-4EB3-A0C0-5AD3F57FDF4F}"/>
  </w:font>
  <w:font w:name="方正小标宋简体">
    <w:panose1 w:val="03000509000000000000"/>
    <w:charset w:val="86"/>
    <w:family w:val="auto"/>
    <w:pitch w:val="default"/>
    <w:sig w:usb0="00000001" w:usb1="080E0000" w:usb2="00000000" w:usb3="00000000" w:csb0="00040000" w:csb1="00000000"/>
    <w:embedRegular r:id="rId5" w:fontKey="{3B9995E4-B173-4CF6-BB34-373D48DDB281}"/>
  </w:font>
  <w:font w:name="仿宋">
    <w:panose1 w:val="02010609060101010101"/>
    <w:charset w:val="86"/>
    <w:family w:val="swiss"/>
    <w:pitch w:val="default"/>
    <w:sig w:usb0="800002BF" w:usb1="38CF7CFA" w:usb2="00000016" w:usb3="00000000" w:csb0="00040001" w:csb1="00000000"/>
    <w:embedRegular r:id="rId6" w:fontKey="{B78DDB83-53AF-4C15-9218-09C2F2B1AC7F}"/>
  </w:font>
  <w:font w:name="楷体">
    <w:panose1 w:val="02010609060101010101"/>
    <w:charset w:val="86"/>
    <w:family w:val="swiss"/>
    <w:pitch w:val="default"/>
    <w:sig w:usb0="800002BF" w:usb1="38CF7CFA" w:usb2="00000016" w:usb3="00000000" w:csb0="00040001" w:csb1="00000000"/>
    <w:embedRegular r:id="rId7" w:fontKey="{CDED283A-274E-4A0A-B823-A21D6C94B611}"/>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210" w:rightChars="10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TrueTypeFonts/>
  <w:saveSubsetFonts/>
  <w:bordersDoNotSurroundHeader w:val="0"/>
  <w:bordersDoNotSurroundFooter w:val="0"/>
  <w:documentProtection w:enforcement="0"/>
  <w:defaultTabStop w:val="420"/>
  <w:drawingGridHorizontalSpacing w:val="21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NjZkMjhkNDM0MzJkZGM5NGM5ZGFkZGM0NmZhNTIifQ=="/>
    <w:docVar w:name="KSO_WPS_MARK_KEY" w:val="32222240-9dae-4bf8-9d15-a3d15fd546d2"/>
  </w:docVars>
  <w:rsids>
    <w:rsidRoot w:val="00172A27"/>
    <w:rsid w:val="00001AF4"/>
    <w:rsid w:val="00002561"/>
    <w:rsid w:val="00004ECF"/>
    <w:rsid w:val="00011C19"/>
    <w:rsid w:val="000139C5"/>
    <w:rsid w:val="00015FBC"/>
    <w:rsid w:val="0001623A"/>
    <w:rsid w:val="0001660B"/>
    <w:rsid w:val="00022772"/>
    <w:rsid w:val="0002348F"/>
    <w:rsid w:val="00025006"/>
    <w:rsid w:val="000260D4"/>
    <w:rsid w:val="000275C8"/>
    <w:rsid w:val="00032942"/>
    <w:rsid w:val="00034FCE"/>
    <w:rsid w:val="00036367"/>
    <w:rsid w:val="000375FA"/>
    <w:rsid w:val="00044402"/>
    <w:rsid w:val="000460BB"/>
    <w:rsid w:val="000522A9"/>
    <w:rsid w:val="000573A7"/>
    <w:rsid w:val="00060514"/>
    <w:rsid w:val="00062153"/>
    <w:rsid w:val="00066076"/>
    <w:rsid w:val="00067CA1"/>
    <w:rsid w:val="0007150F"/>
    <w:rsid w:val="00077A2E"/>
    <w:rsid w:val="00077D66"/>
    <w:rsid w:val="00083287"/>
    <w:rsid w:val="00085690"/>
    <w:rsid w:val="00086DF0"/>
    <w:rsid w:val="00093735"/>
    <w:rsid w:val="00094618"/>
    <w:rsid w:val="00095C04"/>
    <w:rsid w:val="000A40B8"/>
    <w:rsid w:val="000A57C3"/>
    <w:rsid w:val="000A5EB8"/>
    <w:rsid w:val="000A7A59"/>
    <w:rsid w:val="000A7DF5"/>
    <w:rsid w:val="000B2427"/>
    <w:rsid w:val="000C1849"/>
    <w:rsid w:val="000C5DE8"/>
    <w:rsid w:val="000D14F7"/>
    <w:rsid w:val="000D1A3B"/>
    <w:rsid w:val="000D7135"/>
    <w:rsid w:val="000D734C"/>
    <w:rsid w:val="000E1CF4"/>
    <w:rsid w:val="000E5FF8"/>
    <w:rsid w:val="000F569A"/>
    <w:rsid w:val="000F7B40"/>
    <w:rsid w:val="00111E58"/>
    <w:rsid w:val="001121E3"/>
    <w:rsid w:val="001165D7"/>
    <w:rsid w:val="001255DD"/>
    <w:rsid w:val="00132236"/>
    <w:rsid w:val="00132BD5"/>
    <w:rsid w:val="00134D42"/>
    <w:rsid w:val="00135B77"/>
    <w:rsid w:val="00146AB7"/>
    <w:rsid w:val="001474AF"/>
    <w:rsid w:val="00155D4A"/>
    <w:rsid w:val="00156C47"/>
    <w:rsid w:val="001578F4"/>
    <w:rsid w:val="00163803"/>
    <w:rsid w:val="00172314"/>
    <w:rsid w:val="00172A27"/>
    <w:rsid w:val="00175F79"/>
    <w:rsid w:val="00180BE3"/>
    <w:rsid w:val="00187067"/>
    <w:rsid w:val="00190AE1"/>
    <w:rsid w:val="0019183E"/>
    <w:rsid w:val="001A1904"/>
    <w:rsid w:val="001A4D99"/>
    <w:rsid w:val="001B1C68"/>
    <w:rsid w:val="001B5202"/>
    <w:rsid w:val="001B73F5"/>
    <w:rsid w:val="001C1935"/>
    <w:rsid w:val="001C5BCF"/>
    <w:rsid w:val="001D01E4"/>
    <w:rsid w:val="001D19C4"/>
    <w:rsid w:val="001D4A8E"/>
    <w:rsid w:val="001D4D71"/>
    <w:rsid w:val="001D67C9"/>
    <w:rsid w:val="001D68A6"/>
    <w:rsid w:val="001D7011"/>
    <w:rsid w:val="001E1C77"/>
    <w:rsid w:val="001F1570"/>
    <w:rsid w:val="001F3ADA"/>
    <w:rsid w:val="001F4B02"/>
    <w:rsid w:val="001F55BE"/>
    <w:rsid w:val="001F7054"/>
    <w:rsid w:val="0020024C"/>
    <w:rsid w:val="00206558"/>
    <w:rsid w:val="00207D85"/>
    <w:rsid w:val="00215E0B"/>
    <w:rsid w:val="00216244"/>
    <w:rsid w:val="002167BB"/>
    <w:rsid w:val="002246D6"/>
    <w:rsid w:val="00224EB4"/>
    <w:rsid w:val="002373E7"/>
    <w:rsid w:val="00241462"/>
    <w:rsid w:val="00242E06"/>
    <w:rsid w:val="002445EA"/>
    <w:rsid w:val="00247833"/>
    <w:rsid w:val="00254D6A"/>
    <w:rsid w:val="00257411"/>
    <w:rsid w:val="0026305D"/>
    <w:rsid w:val="00264464"/>
    <w:rsid w:val="00265745"/>
    <w:rsid w:val="00266FE5"/>
    <w:rsid w:val="00270B02"/>
    <w:rsid w:val="002734F6"/>
    <w:rsid w:val="00282EC4"/>
    <w:rsid w:val="002855AD"/>
    <w:rsid w:val="00285AB9"/>
    <w:rsid w:val="00287082"/>
    <w:rsid w:val="0029759D"/>
    <w:rsid w:val="002A2325"/>
    <w:rsid w:val="002A3636"/>
    <w:rsid w:val="002C08B8"/>
    <w:rsid w:val="002C0E56"/>
    <w:rsid w:val="002C5E8F"/>
    <w:rsid w:val="002C7CEE"/>
    <w:rsid w:val="002D42E1"/>
    <w:rsid w:val="002D6500"/>
    <w:rsid w:val="002E322B"/>
    <w:rsid w:val="002E69A0"/>
    <w:rsid w:val="002F1E2B"/>
    <w:rsid w:val="002F2B17"/>
    <w:rsid w:val="002F5F78"/>
    <w:rsid w:val="0030108B"/>
    <w:rsid w:val="00312792"/>
    <w:rsid w:val="00312889"/>
    <w:rsid w:val="003174F8"/>
    <w:rsid w:val="00320370"/>
    <w:rsid w:val="00323E32"/>
    <w:rsid w:val="00330AE0"/>
    <w:rsid w:val="00331B01"/>
    <w:rsid w:val="00332B93"/>
    <w:rsid w:val="003347EB"/>
    <w:rsid w:val="00336A76"/>
    <w:rsid w:val="00345147"/>
    <w:rsid w:val="00356724"/>
    <w:rsid w:val="0036412B"/>
    <w:rsid w:val="003643AE"/>
    <w:rsid w:val="003653B6"/>
    <w:rsid w:val="003655BB"/>
    <w:rsid w:val="00367B9D"/>
    <w:rsid w:val="00370526"/>
    <w:rsid w:val="00371DE6"/>
    <w:rsid w:val="00376791"/>
    <w:rsid w:val="00380466"/>
    <w:rsid w:val="0038564A"/>
    <w:rsid w:val="00386063"/>
    <w:rsid w:val="00390F54"/>
    <w:rsid w:val="003926DE"/>
    <w:rsid w:val="003960DE"/>
    <w:rsid w:val="0039619F"/>
    <w:rsid w:val="003A06C1"/>
    <w:rsid w:val="003A0914"/>
    <w:rsid w:val="003A55AD"/>
    <w:rsid w:val="003A620A"/>
    <w:rsid w:val="003B2DA9"/>
    <w:rsid w:val="003C0486"/>
    <w:rsid w:val="003C7A4E"/>
    <w:rsid w:val="003D31B5"/>
    <w:rsid w:val="003D55F4"/>
    <w:rsid w:val="003D6696"/>
    <w:rsid w:val="004060B4"/>
    <w:rsid w:val="004119E2"/>
    <w:rsid w:val="00413B6C"/>
    <w:rsid w:val="0041525E"/>
    <w:rsid w:val="00417E77"/>
    <w:rsid w:val="004230D5"/>
    <w:rsid w:val="004270A2"/>
    <w:rsid w:val="004306EC"/>
    <w:rsid w:val="0044063E"/>
    <w:rsid w:val="0044067F"/>
    <w:rsid w:val="00443AA0"/>
    <w:rsid w:val="0044567A"/>
    <w:rsid w:val="004465C6"/>
    <w:rsid w:val="00450730"/>
    <w:rsid w:val="00461473"/>
    <w:rsid w:val="004663EF"/>
    <w:rsid w:val="00467A19"/>
    <w:rsid w:val="00470D0B"/>
    <w:rsid w:val="00473E00"/>
    <w:rsid w:val="00474B16"/>
    <w:rsid w:val="00474F36"/>
    <w:rsid w:val="004858BD"/>
    <w:rsid w:val="0048788B"/>
    <w:rsid w:val="004910CF"/>
    <w:rsid w:val="004917B7"/>
    <w:rsid w:val="00495C0A"/>
    <w:rsid w:val="004A0912"/>
    <w:rsid w:val="004A5173"/>
    <w:rsid w:val="004A7014"/>
    <w:rsid w:val="004B43D6"/>
    <w:rsid w:val="004B7D15"/>
    <w:rsid w:val="004C1143"/>
    <w:rsid w:val="004D7556"/>
    <w:rsid w:val="004E0088"/>
    <w:rsid w:val="004E5A24"/>
    <w:rsid w:val="004E5A3C"/>
    <w:rsid w:val="004F2D7F"/>
    <w:rsid w:val="004F3A50"/>
    <w:rsid w:val="005017A4"/>
    <w:rsid w:val="0051336D"/>
    <w:rsid w:val="005146CC"/>
    <w:rsid w:val="00521D0A"/>
    <w:rsid w:val="005239CD"/>
    <w:rsid w:val="005274DC"/>
    <w:rsid w:val="005278D1"/>
    <w:rsid w:val="00530E7F"/>
    <w:rsid w:val="005312D8"/>
    <w:rsid w:val="00533136"/>
    <w:rsid w:val="0053764D"/>
    <w:rsid w:val="005434FB"/>
    <w:rsid w:val="005454DB"/>
    <w:rsid w:val="005505D0"/>
    <w:rsid w:val="00550C0E"/>
    <w:rsid w:val="00553B34"/>
    <w:rsid w:val="00564425"/>
    <w:rsid w:val="005652B8"/>
    <w:rsid w:val="005714C6"/>
    <w:rsid w:val="005741E5"/>
    <w:rsid w:val="00580B12"/>
    <w:rsid w:val="005856B1"/>
    <w:rsid w:val="00585B86"/>
    <w:rsid w:val="005A0E3F"/>
    <w:rsid w:val="005A37BB"/>
    <w:rsid w:val="005B2F17"/>
    <w:rsid w:val="005B376A"/>
    <w:rsid w:val="005B62A6"/>
    <w:rsid w:val="005C1522"/>
    <w:rsid w:val="005C548A"/>
    <w:rsid w:val="005D5D8B"/>
    <w:rsid w:val="005D74C5"/>
    <w:rsid w:val="005D7CB3"/>
    <w:rsid w:val="005E0CAA"/>
    <w:rsid w:val="005E3754"/>
    <w:rsid w:val="005E766C"/>
    <w:rsid w:val="005E7EF7"/>
    <w:rsid w:val="005F028C"/>
    <w:rsid w:val="005F445B"/>
    <w:rsid w:val="005F7F4C"/>
    <w:rsid w:val="00602E6C"/>
    <w:rsid w:val="00617FB1"/>
    <w:rsid w:val="00621564"/>
    <w:rsid w:val="00626196"/>
    <w:rsid w:val="006276B1"/>
    <w:rsid w:val="0063144C"/>
    <w:rsid w:val="006323EE"/>
    <w:rsid w:val="0064471E"/>
    <w:rsid w:val="006549FB"/>
    <w:rsid w:val="00670FAC"/>
    <w:rsid w:val="00674566"/>
    <w:rsid w:val="00676EE2"/>
    <w:rsid w:val="00685AA8"/>
    <w:rsid w:val="00687741"/>
    <w:rsid w:val="006938C0"/>
    <w:rsid w:val="00694B93"/>
    <w:rsid w:val="00695F9E"/>
    <w:rsid w:val="006A09F1"/>
    <w:rsid w:val="006A1ED6"/>
    <w:rsid w:val="006B4149"/>
    <w:rsid w:val="006B49BA"/>
    <w:rsid w:val="006B6688"/>
    <w:rsid w:val="006C4FB5"/>
    <w:rsid w:val="006C5246"/>
    <w:rsid w:val="006C5E38"/>
    <w:rsid w:val="006C7AA0"/>
    <w:rsid w:val="006D25F1"/>
    <w:rsid w:val="006D4EDE"/>
    <w:rsid w:val="006D58D4"/>
    <w:rsid w:val="006D61E5"/>
    <w:rsid w:val="006E3AF5"/>
    <w:rsid w:val="006F0768"/>
    <w:rsid w:val="006F14A9"/>
    <w:rsid w:val="006F15A5"/>
    <w:rsid w:val="007007DA"/>
    <w:rsid w:val="00701B4B"/>
    <w:rsid w:val="007039E4"/>
    <w:rsid w:val="00704358"/>
    <w:rsid w:val="00707491"/>
    <w:rsid w:val="0071272F"/>
    <w:rsid w:val="0071519A"/>
    <w:rsid w:val="007225FC"/>
    <w:rsid w:val="0072486B"/>
    <w:rsid w:val="007305B8"/>
    <w:rsid w:val="007314E9"/>
    <w:rsid w:val="00731C79"/>
    <w:rsid w:val="007512AA"/>
    <w:rsid w:val="00753BD6"/>
    <w:rsid w:val="007571B1"/>
    <w:rsid w:val="00761273"/>
    <w:rsid w:val="00765DE0"/>
    <w:rsid w:val="007724F7"/>
    <w:rsid w:val="00774010"/>
    <w:rsid w:val="00784331"/>
    <w:rsid w:val="00786C9F"/>
    <w:rsid w:val="00791FBA"/>
    <w:rsid w:val="007920DE"/>
    <w:rsid w:val="0079536B"/>
    <w:rsid w:val="007965FE"/>
    <w:rsid w:val="00797A3F"/>
    <w:rsid w:val="007A0850"/>
    <w:rsid w:val="007A1067"/>
    <w:rsid w:val="007A1A36"/>
    <w:rsid w:val="007A2F02"/>
    <w:rsid w:val="007A7898"/>
    <w:rsid w:val="007B2D29"/>
    <w:rsid w:val="007C0B6A"/>
    <w:rsid w:val="007C2E34"/>
    <w:rsid w:val="007D0052"/>
    <w:rsid w:val="007D1B80"/>
    <w:rsid w:val="007D2005"/>
    <w:rsid w:val="007D4062"/>
    <w:rsid w:val="007D46E4"/>
    <w:rsid w:val="007D6705"/>
    <w:rsid w:val="007D7220"/>
    <w:rsid w:val="007E2BDA"/>
    <w:rsid w:val="007E6CC1"/>
    <w:rsid w:val="007F5A1A"/>
    <w:rsid w:val="008022D7"/>
    <w:rsid w:val="0080489A"/>
    <w:rsid w:val="008077C7"/>
    <w:rsid w:val="00813438"/>
    <w:rsid w:val="00813938"/>
    <w:rsid w:val="0082103D"/>
    <w:rsid w:val="00822290"/>
    <w:rsid w:val="008222DE"/>
    <w:rsid w:val="00823341"/>
    <w:rsid w:val="00823C39"/>
    <w:rsid w:val="00823F3D"/>
    <w:rsid w:val="008268E1"/>
    <w:rsid w:val="00840166"/>
    <w:rsid w:val="008425BB"/>
    <w:rsid w:val="00845351"/>
    <w:rsid w:val="00845C15"/>
    <w:rsid w:val="00847DD7"/>
    <w:rsid w:val="00851917"/>
    <w:rsid w:val="00851944"/>
    <w:rsid w:val="00862D6D"/>
    <w:rsid w:val="00867B4F"/>
    <w:rsid w:val="00870551"/>
    <w:rsid w:val="00875E11"/>
    <w:rsid w:val="00876990"/>
    <w:rsid w:val="00881099"/>
    <w:rsid w:val="008848C6"/>
    <w:rsid w:val="008904D8"/>
    <w:rsid w:val="008927B3"/>
    <w:rsid w:val="00897036"/>
    <w:rsid w:val="008A1CA5"/>
    <w:rsid w:val="008B100E"/>
    <w:rsid w:val="008C158F"/>
    <w:rsid w:val="008C2FD3"/>
    <w:rsid w:val="008D701C"/>
    <w:rsid w:val="008E3840"/>
    <w:rsid w:val="008E3ED9"/>
    <w:rsid w:val="008F195F"/>
    <w:rsid w:val="008F72EB"/>
    <w:rsid w:val="009005B9"/>
    <w:rsid w:val="009100A8"/>
    <w:rsid w:val="00912DF7"/>
    <w:rsid w:val="00913C1E"/>
    <w:rsid w:val="00920A4B"/>
    <w:rsid w:val="00924C77"/>
    <w:rsid w:val="00934864"/>
    <w:rsid w:val="00936D45"/>
    <w:rsid w:val="009409FE"/>
    <w:rsid w:val="0094182E"/>
    <w:rsid w:val="0094298F"/>
    <w:rsid w:val="0094310E"/>
    <w:rsid w:val="00953EFB"/>
    <w:rsid w:val="0096788C"/>
    <w:rsid w:val="009732A5"/>
    <w:rsid w:val="00980000"/>
    <w:rsid w:val="00987C9A"/>
    <w:rsid w:val="009A38BD"/>
    <w:rsid w:val="009A7224"/>
    <w:rsid w:val="009B1C55"/>
    <w:rsid w:val="009B2A66"/>
    <w:rsid w:val="009B2DCC"/>
    <w:rsid w:val="009C2A38"/>
    <w:rsid w:val="009C3D12"/>
    <w:rsid w:val="009C540A"/>
    <w:rsid w:val="009C756F"/>
    <w:rsid w:val="009D0E53"/>
    <w:rsid w:val="009D6176"/>
    <w:rsid w:val="009E0C72"/>
    <w:rsid w:val="009E3980"/>
    <w:rsid w:val="009E7AD8"/>
    <w:rsid w:val="009F26C3"/>
    <w:rsid w:val="009F3035"/>
    <w:rsid w:val="009F5190"/>
    <w:rsid w:val="009F6098"/>
    <w:rsid w:val="009F6EB1"/>
    <w:rsid w:val="00A0226A"/>
    <w:rsid w:val="00A078A3"/>
    <w:rsid w:val="00A17FEF"/>
    <w:rsid w:val="00A27324"/>
    <w:rsid w:val="00A304A1"/>
    <w:rsid w:val="00A32032"/>
    <w:rsid w:val="00A3470B"/>
    <w:rsid w:val="00A36B13"/>
    <w:rsid w:val="00A36C08"/>
    <w:rsid w:val="00A37921"/>
    <w:rsid w:val="00A508D1"/>
    <w:rsid w:val="00A65E4D"/>
    <w:rsid w:val="00A65FA9"/>
    <w:rsid w:val="00A66B7D"/>
    <w:rsid w:val="00A80813"/>
    <w:rsid w:val="00A81650"/>
    <w:rsid w:val="00A827AD"/>
    <w:rsid w:val="00A87510"/>
    <w:rsid w:val="00A948B6"/>
    <w:rsid w:val="00A95DCF"/>
    <w:rsid w:val="00A9740B"/>
    <w:rsid w:val="00A975EB"/>
    <w:rsid w:val="00AA06F3"/>
    <w:rsid w:val="00AA612F"/>
    <w:rsid w:val="00AA6404"/>
    <w:rsid w:val="00AB3646"/>
    <w:rsid w:val="00AC3F2E"/>
    <w:rsid w:val="00AC4B61"/>
    <w:rsid w:val="00AC5616"/>
    <w:rsid w:val="00AD0C12"/>
    <w:rsid w:val="00AD1762"/>
    <w:rsid w:val="00AD3BFC"/>
    <w:rsid w:val="00AE1C60"/>
    <w:rsid w:val="00AE20BF"/>
    <w:rsid w:val="00AF732E"/>
    <w:rsid w:val="00B04BAA"/>
    <w:rsid w:val="00B054AB"/>
    <w:rsid w:val="00B069B0"/>
    <w:rsid w:val="00B11355"/>
    <w:rsid w:val="00B212CB"/>
    <w:rsid w:val="00B245E8"/>
    <w:rsid w:val="00B258AE"/>
    <w:rsid w:val="00B269CF"/>
    <w:rsid w:val="00B36D1E"/>
    <w:rsid w:val="00B4248D"/>
    <w:rsid w:val="00B45894"/>
    <w:rsid w:val="00B55C66"/>
    <w:rsid w:val="00B614DD"/>
    <w:rsid w:val="00B61A2A"/>
    <w:rsid w:val="00B6268E"/>
    <w:rsid w:val="00B65113"/>
    <w:rsid w:val="00B664AC"/>
    <w:rsid w:val="00B67C7B"/>
    <w:rsid w:val="00B70F75"/>
    <w:rsid w:val="00B75BD2"/>
    <w:rsid w:val="00B75F63"/>
    <w:rsid w:val="00B812EA"/>
    <w:rsid w:val="00B82D9C"/>
    <w:rsid w:val="00B87B30"/>
    <w:rsid w:val="00B94648"/>
    <w:rsid w:val="00B973B3"/>
    <w:rsid w:val="00BA0600"/>
    <w:rsid w:val="00BA0965"/>
    <w:rsid w:val="00BA0975"/>
    <w:rsid w:val="00BA117E"/>
    <w:rsid w:val="00BA6FB5"/>
    <w:rsid w:val="00BB4083"/>
    <w:rsid w:val="00BC0438"/>
    <w:rsid w:val="00BC1B72"/>
    <w:rsid w:val="00BD132A"/>
    <w:rsid w:val="00BD1961"/>
    <w:rsid w:val="00BD5C1F"/>
    <w:rsid w:val="00BD5C57"/>
    <w:rsid w:val="00BD6D1D"/>
    <w:rsid w:val="00BE1B01"/>
    <w:rsid w:val="00BE455A"/>
    <w:rsid w:val="00BF42FF"/>
    <w:rsid w:val="00BF45E0"/>
    <w:rsid w:val="00C0722F"/>
    <w:rsid w:val="00C10DC9"/>
    <w:rsid w:val="00C12410"/>
    <w:rsid w:val="00C15012"/>
    <w:rsid w:val="00C15302"/>
    <w:rsid w:val="00C15804"/>
    <w:rsid w:val="00C15B40"/>
    <w:rsid w:val="00C20090"/>
    <w:rsid w:val="00C21884"/>
    <w:rsid w:val="00C23B8E"/>
    <w:rsid w:val="00C30D33"/>
    <w:rsid w:val="00C427BD"/>
    <w:rsid w:val="00C42E0D"/>
    <w:rsid w:val="00C509D5"/>
    <w:rsid w:val="00C57296"/>
    <w:rsid w:val="00C5763D"/>
    <w:rsid w:val="00C64643"/>
    <w:rsid w:val="00C66D4C"/>
    <w:rsid w:val="00C670CA"/>
    <w:rsid w:val="00C72CD8"/>
    <w:rsid w:val="00C774E0"/>
    <w:rsid w:val="00C80217"/>
    <w:rsid w:val="00C813CD"/>
    <w:rsid w:val="00C8272A"/>
    <w:rsid w:val="00C8368E"/>
    <w:rsid w:val="00C84469"/>
    <w:rsid w:val="00C844A7"/>
    <w:rsid w:val="00C8556B"/>
    <w:rsid w:val="00C87CBE"/>
    <w:rsid w:val="00C90FD3"/>
    <w:rsid w:val="00C93718"/>
    <w:rsid w:val="00C9646A"/>
    <w:rsid w:val="00CA1A4B"/>
    <w:rsid w:val="00CB2165"/>
    <w:rsid w:val="00CB2866"/>
    <w:rsid w:val="00CB5C9C"/>
    <w:rsid w:val="00CB7DD1"/>
    <w:rsid w:val="00CC09BB"/>
    <w:rsid w:val="00CC6381"/>
    <w:rsid w:val="00CC6F34"/>
    <w:rsid w:val="00CC72CF"/>
    <w:rsid w:val="00CD0384"/>
    <w:rsid w:val="00CD3536"/>
    <w:rsid w:val="00CD39C9"/>
    <w:rsid w:val="00CE10B7"/>
    <w:rsid w:val="00CE180F"/>
    <w:rsid w:val="00CE28F6"/>
    <w:rsid w:val="00CF2717"/>
    <w:rsid w:val="00CF3E72"/>
    <w:rsid w:val="00D12108"/>
    <w:rsid w:val="00D13FE8"/>
    <w:rsid w:val="00D14298"/>
    <w:rsid w:val="00D16ED9"/>
    <w:rsid w:val="00D223F3"/>
    <w:rsid w:val="00D22828"/>
    <w:rsid w:val="00D23242"/>
    <w:rsid w:val="00D3144E"/>
    <w:rsid w:val="00D34AFF"/>
    <w:rsid w:val="00D40A97"/>
    <w:rsid w:val="00D4318D"/>
    <w:rsid w:val="00D46520"/>
    <w:rsid w:val="00D47D5C"/>
    <w:rsid w:val="00D56238"/>
    <w:rsid w:val="00D606AE"/>
    <w:rsid w:val="00D64F34"/>
    <w:rsid w:val="00D73CC7"/>
    <w:rsid w:val="00D746E2"/>
    <w:rsid w:val="00D766C5"/>
    <w:rsid w:val="00D766DA"/>
    <w:rsid w:val="00D77D7A"/>
    <w:rsid w:val="00D817F6"/>
    <w:rsid w:val="00D8438C"/>
    <w:rsid w:val="00D87019"/>
    <w:rsid w:val="00D94EF0"/>
    <w:rsid w:val="00D97E0F"/>
    <w:rsid w:val="00DA2B70"/>
    <w:rsid w:val="00DA532A"/>
    <w:rsid w:val="00DA6383"/>
    <w:rsid w:val="00DD0338"/>
    <w:rsid w:val="00DD21C0"/>
    <w:rsid w:val="00DD24F7"/>
    <w:rsid w:val="00DD74BB"/>
    <w:rsid w:val="00DD7A1A"/>
    <w:rsid w:val="00DE57EE"/>
    <w:rsid w:val="00E02B5A"/>
    <w:rsid w:val="00E040EE"/>
    <w:rsid w:val="00E06B5D"/>
    <w:rsid w:val="00E12CFC"/>
    <w:rsid w:val="00E14AAC"/>
    <w:rsid w:val="00E17AA9"/>
    <w:rsid w:val="00E242D3"/>
    <w:rsid w:val="00E266BD"/>
    <w:rsid w:val="00E327C0"/>
    <w:rsid w:val="00E32AE1"/>
    <w:rsid w:val="00E35AE7"/>
    <w:rsid w:val="00E3612E"/>
    <w:rsid w:val="00E37158"/>
    <w:rsid w:val="00E40F44"/>
    <w:rsid w:val="00E41B53"/>
    <w:rsid w:val="00E57DAA"/>
    <w:rsid w:val="00E61A53"/>
    <w:rsid w:val="00E630A4"/>
    <w:rsid w:val="00E64DFA"/>
    <w:rsid w:val="00E65E19"/>
    <w:rsid w:val="00E66D9B"/>
    <w:rsid w:val="00E715C1"/>
    <w:rsid w:val="00E71A95"/>
    <w:rsid w:val="00E74C5C"/>
    <w:rsid w:val="00E83F5F"/>
    <w:rsid w:val="00E865F3"/>
    <w:rsid w:val="00E90563"/>
    <w:rsid w:val="00E907E0"/>
    <w:rsid w:val="00E91F31"/>
    <w:rsid w:val="00E9452C"/>
    <w:rsid w:val="00E96BF7"/>
    <w:rsid w:val="00E974BA"/>
    <w:rsid w:val="00E97EAB"/>
    <w:rsid w:val="00EA2892"/>
    <w:rsid w:val="00EA564A"/>
    <w:rsid w:val="00EA5C59"/>
    <w:rsid w:val="00EB1496"/>
    <w:rsid w:val="00EB3442"/>
    <w:rsid w:val="00EB3BBC"/>
    <w:rsid w:val="00EB3F05"/>
    <w:rsid w:val="00EB62FE"/>
    <w:rsid w:val="00ED314D"/>
    <w:rsid w:val="00ED3307"/>
    <w:rsid w:val="00ED3B81"/>
    <w:rsid w:val="00ED4718"/>
    <w:rsid w:val="00ED78C9"/>
    <w:rsid w:val="00EE00B3"/>
    <w:rsid w:val="00EF3373"/>
    <w:rsid w:val="00EF4E48"/>
    <w:rsid w:val="00F0159B"/>
    <w:rsid w:val="00F0184C"/>
    <w:rsid w:val="00F01EFC"/>
    <w:rsid w:val="00F024AF"/>
    <w:rsid w:val="00F107BE"/>
    <w:rsid w:val="00F158FD"/>
    <w:rsid w:val="00F15D18"/>
    <w:rsid w:val="00F21E11"/>
    <w:rsid w:val="00F2288D"/>
    <w:rsid w:val="00F25329"/>
    <w:rsid w:val="00F310A8"/>
    <w:rsid w:val="00F3644E"/>
    <w:rsid w:val="00F37502"/>
    <w:rsid w:val="00F43388"/>
    <w:rsid w:val="00F459AB"/>
    <w:rsid w:val="00F50087"/>
    <w:rsid w:val="00F51287"/>
    <w:rsid w:val="00F53D00"/>
    <w:rsid w:val="00F610D6"/>
    <w:rsid w:val="00F61332"/>
    <w:rsid w:val="00F716B8"/>
    <w:rsid w:val="00F71C6C"/>
    <w:rsid w:val="00F778E9"/>
    <w:rsid w:val="00F86818"/>
    <w:rsid w:val="00F913CF"/>
    <w:rsid w:val="00F97343"/>
    <w:rsid w:val="00F97A81"/>
    <w:rsid w:val="00F97C10"/>
    <w:rsid w:val="00FA6F31"/>
    <w:rsid w:val="00FB2D90"/>
    <w:rsid w:val="00FC267F"/>
    <w:rsid w:val="00FC3E1B"/>
    <w:rsid w:val="00FC42B2"/>
    <w:rsid w:val="00FD18C0"/>
    <w:rsid w:val="00FD4685"/>
    <w:rsid w:val="00FD630D"/>
    <w:rsid w:val="00FE187A"/>
    <w:rsid w:val="00FF00FF"/>
    <w:rsid w:val="00FF2616"/>
    <w:rsid w:val="00FF50CF"/>
    <w:rsid w:val="00FF6388"/>
    <w:rsid w:val="01042CD0"/>
    <w:rsid w:val="011B6B76"/>
    <w:rsid w:val="012A083E"/>
    <w:rsid w:val="01395BF5"/>
    <w:rsid w:val="013E61E2"/>
    <w:rsid w:val="014527E0"/>
    <w:rsid w:val="014A5C51"/>
    <w:rsid w:val="014C6B51"/>
    <w:rsid w:val="014D25FB"/>
    <w:rsid w:val="014F6B9F"/>
    <w:rsid w:val="0156177E"/>
    <w:rsid w:val="015716B8"/>
    <w:rsid w:val="015E4AD6"/>
    <w:rsid w:val="0160231F"/>
    <w:rsid w:val="0168325F"/>
    <w:rsid w:val="01830C12"/>
    <w:rsid w:val="01864707"/>
    <w:rsid w:val="019D16B8"/>
    <w:rsid w:val="01A4698D"/>
    <w:rsid w:val="01AA004C"/>
    <w:rsid w:val="01AF5332"/>
    <w:rsid w:val="01C0753F"/>
    <w:rsid w:val="01C5690E"/>
    <w:rsid w:val="01C841BE"/>
    <w:rsid w:val="01D013C5"/>
    <w:rsid w:val="01DB7ED5"/>
    <w:rsid w:val="01ED6D85"/>
    <w:rsid w:val="01F01BD2"/>
    <w:rsid w:val="01F33470"/>
    <w:rsid w:val="01F571E8"/>
    <w:rsid w:val="01FF1E15"/>
    <w:rsid w:val="02072A78"/>
    <w:rsid w:val="021B6523"/>
    <w:rsid w:val="021C3518"/>
    <w:rsid w:val="02200F61"/>
    <w:rsid w:val="0224187C"/>
    <w:rsid w:val="02380E83"/>
    <w:rsid w:val="023C1DB5"/>
    <w:rsid w:val="023E2001"/>
    <w:rsid w:val="0241242E"/>
    <w:rsid w:val="0245700D"/>
    <w:rsid w:val="02494389"/>
    <w:rsid w:val="024C2B81"/>
    <w:rsid w:val="0259076E"/>
    <w:rsid w:val="026631B1"/>
    <w:rsid w:val="02663C42"/>
    <w:rsid w:val="02785724"/>
    <w:rsid w:val="027F6AB2"/>
    <w:rsid w:val="028022A3"/>
    <w:rsid w:val="02847C58"/>
    <w:rsid w:val="028642E4"/>
    <w:rsid w:val="028D2C27"/>
    <w:rsid w:val="029037FF"/>
    <w:rsid w:val="029410AB"/>
    <w:rsid w:val="029514F3"/>
    <w:rsid w:val="029E60FE"/>
    <w:rsid w:val="02A00E60"/>
    <w:rsid w:val="02A03C7D"/>
    <w:rsid w:val="02A62291"/>
    <w:rsid w:val="02A71F4A"/>
    <w:rsid w:val="02AA4BD5"/>
    <w:rsid w:val="02BB3C8E"/>
    <w:rsid w:val="02C372FF"/>
    <w:rsid w:val="02C9395A"/>
    <w:rsid w:val="02C95F7F"/>
    <w:rsid w:val="02CD30CA"/>
    <w:rsid w:val="02D36DFE"/>
    <w:rsid w:val="02E1392C"/>
    <w:rsid w:val="02E35293"/>
    <w:rsid w:val="02E537CF"/>
    <w:rsid w:val="02F165FE"/>
    <w:rsid w:val="02F71757"/>
    <w:rsid w:val="030A0A72"/>
    <w:rsid w:val="031B2978"/>
    <w:rsid w:val="03395C56"/>
    <w:rsid w:val="03395D8A"/>
    <w:rsid w:val="035D43E1"/>
    <w:rsid w:val="035E0DBD"/>
    <w:rsid w:val="03665044"/>
    <w:rsid w:val="037F3EC4"/>
    <w:rsid w:val="03880939"/>
    <w:rsid w:val="039C1C53"/>
    <w:rsid w:val="03B1713F"/>
    <w:rsid w:val="03B81724"/>
    <w:rsid w:val="03C84489"/>
    <w:rsid w:val="03C95A0C"/>
    <w:rsid w:val="03CB202D"/>
    <w:rsid w:val="03D41080"/>
    <w:rsid w:val="03D42E2E"/>
    <w:rsid w:val="03D51580"/>
    <w:rsid w:val="03E601A2"/>
    <w:rsid w:val="03EA6562"/>
    <w:rsid w:val="03EE2141"/>
    <w:rsid w:val="03FB660C"/>
    <w:rsid w:val="04043713"/>
    <w:rsid w:val="040D7C57"/>
    <w:rsid w:val="040E5C29"/>
    <w:rsid w:val="041322F0"/>
    <w:rsid w:val="041A05F5"/>
    <w:rsid w:val="042E0790"/>
    <w:rsid w:val="044B2668"/>
    <w:rsid w:val="04576428"/>
    <w:rsid w:val="046B5540"/>
    <w:rsid w:val="047451A2"/>
    <w:rsid w:val="04782609"/>
    <w:rsid w:val="047A1C27"/>
    <w:rsid w:val="04806B11"/>
    <w:rsid w:val="048623BC"/>
    <w:rsid w:val="0489782A"/>
    <w:rsid w:val="048C3708"/>
    <w:rsid w:val="049474FC"/>
    <w:rsid w:val="04C17856"/>
    <w:rsid w:val="04C6380B"/>
    <w:rsid w:val="04D56E5D"/>
    <w:rsid w:val="04F73278"/>
    <w:rsid w:val="04FB7C04"/>
    <w:rsid w:val="05087233"/>
    <w:rsid w:val="051F32C2"/>
    <w:rsid w:val="052319D5"/>
    <w:rsid w:val="05294CE0"/>
    <w:rsid w:val="052C5FF6"/>
    <w:rsid w:val="05323C89"/>
    <w:rsid w:val="0534341D"/>
    <w:rsid w:val="0539563E"/>
    <w:rsid w:val="05444E85"/>
    <w:rsid w:val="05544226"/>
    <w:rsid w:val="0557355F"/>
    <w:rsid w:val="05687CD1"/>
    <w:rsid w:val="0573119D"/>
    <w:rsid w:val="058817AE"/>
    <w:rsid w:val="058F34B0"/>
    <w:rsid w:val="059B0850"/>
    <w:rsid w:val="05AC08F0"/>
    <w:rsid w:val="05AD264D"/>
    <w:rsid w:val="05BD4F63"/>
    <w:rsid w:val="05BD626F"/>
    <w:rsid w:val="05C17CCE"/>
    <w:rsid w:val="05C70E9C"/>
    <w:rsid w:val="05CD222A"/>
    <w:rsid w:val="05E42CB6"/>
    <w:rsid w:val="05E80E12"/>
    <w:rsid w:val="05FE4CD7"/>
    <w:rsid w:val="06007F0A"/>
    <w:rsid w:val="060379FA"/>
    <w:rsid w:val="06146D05"/>
    <w:rsid w:val="06175254"/>
    <w:rsid w:val="062005AC"/>
    <w:rsid w:val="06231E4A"/>
    <w:rsid w:val="062956B3"/>
    <w:rsid w:val="06296A5B"/>
    <w:rsid w:val="062C2768"/>
    <w:rsid w:val="0636621B"/>
    <w:rsid w:val="064C0F14"/>
    <w:rsid w:val="065741AD"/>
    <w:rsid w:val="066A43D4"/>
    <w:rsid w:val="066D56C7"/>
    <w:rsid w:val="06731791"/>
    <w:rsid w:val="068814A3"/>
    <w:rsid w:val="069B5E85"/>
    <w:rsid w:val="06A301EC"/>
    <w:rsid w:val="06A656B6"/>
    <w:rsid w:val="06B57787"/>
    <w:rsid w:val="06BC55A9"/>
    <w:rsid w:val="06C97BAD"/>
    <w:rsid w:val="06CD6D4D"/>
    <w:rsid w:val="06D118A6"/>
    <w:rsid w:val="06D42F5B"/>
    <w:rsid w:val="06DC65DF"/>
    <w:rsid w:val="06DF5D59"/>
    <w:rsid w:val="06E01544"/>
    <w:rsid w:val="06E378B6"/>
    <w:rsid w:val="06E81E63"/>
    <w:rsid w:val="06ED67BF"/>
    <w:rsid w:val="06F07F7E"/>
    <w:rsid w:val="06F85085"/>
    <w:rsid w:val="06FA011B"/>
    <w:rsid w:val="07130CC2"/>
    <w:rsid w:val="071A1D9B"/>
    <w:rsid w:val="073277F2"/>
    <w:rsid w:val="073929DD"/>
    <w:rsid w:val="073A6DCB"/>
    <w:rsid w:val="07467154"/>
    <w:rsid w:val="0749768F"/>
    <w:rsid w:val="07712A4C"/>
    <w:rsid w:val="07743731"/>
    <w:rsid w:val="077566D6"/>
    <w:rsid w:val="077947FF"/>
    <w:rsid w:val="077A3CEC"/>
    <w:rsid w:val="07814A17"/>
    <w:rsid w:val="07825ABE"/>
    <w:rsid w:val="078608E3"/>
    <w:rsid w:val="078F79F9"/>
    <w:rsid w:val="079C4844"/>
    <w:rsid w:val="07C21F02"/>
    <w:rsid w:val="07C541D4"/>
    <w:rsid w:val="07C84AFD"/>
    <w:rsid w:val="07CC674D"/>
    <w:rsid w:val="07CD7D8B"/>
    <w:rsid w:val="07DA03F3"/>
    <w:rsid w:val="07DA3875"/>
    <w:rsid w:val="07EE2966"/>
    <w:rsid w:val="07FE66CB"/>
    <w:rsid w:val="08064057"/>
    <w:rsid w:val="080D1190"/>
    <w:rsid w:val="081321F1"/>
    <w:rsid w:val="081666B6"/>
    <w:rsid w:val="08267D63"/>
    <w:rsid w:val="08296152"/>
    <w:rsid w:val="082F2942"/>
    <w:rsid w:val="083640B7"/>
    <w:rsid w:val="08421F33"/>
    <w:rsid w:val="084E1401"/>
    <w:rsid w:val="084F201C"/>
    <w:rsid w:val="08512C9F"/>
    <w:rsid w:val="0865499C"/>
    <w:rsid w:val="0876658F"/>
    <w:rsid w:val="0889724A"/>
    <w:rsid w:val="0899421E"/>
    <w:rsid w:val="089B6FC5"/>
    <w:rsid w:val="089D5EE4"/>
    <w:rsid w:val="08B221B7"/>
    <w:rsid w:val="08BC7D0F"/>
    <w:rsid w:val="08D15B8E"/>
    <w:rsid w:val="08D21CBE"/>
    <w:rsid w:val="08D228B5"/>
    <w:rsid w:val="08E470CC"/>
    <w:rsid w:val="08E87365"/>
    <w:rsid w:val="08F34757"/>
    <w:rsid w:val="08F63846"/>
    <w:rsid w:val="08F655F4"/>
    <w:rsid w:val="08F67B83"/>
    <w:rsid w:val="0902043D"/>
    <w:rsid w:val="09245106"/>
    <w:rsid w:val="09275462"/>
    <w:rsid w:val="092D6FD3"/>
    <w:rsid w:val="093E3544"/>
    <w:rsid w:val="09412D13"/>
    <w:rsid w:val="094B52E2"/>
    <w:rsid w:val="095F763D"/>
    <w:rsid w:val="09606AD9"/>
    <w:rsid w:val="0973428E"/>
    <w:rsid w:val="097C4781"/>
    <w:rsid w:val="097E5A16"/>
    <w:rsid w:val="098D6887"/>
    <w:rsid w:val="098E7D44"/>
    <w:rsid w:val="0995417F"/>
    <w:rsid w:val="09A20AD1"/>
    <w:rsid w:val="09C82DE9"/>
    <w:rsid w:val="09C82F9F"/>
    <w:rsid w:val="09CB187F"/>
    <w:rsid w:val="09D83A16"/>
    <w:rsid w:val="09D973F0"/>
    <w:rsid w:val="09DA3F01"/>
    <w:rsid w:val="09E736DA"/>
    <w:rsid w:val="09F0667E"/>
    <w:rsid w:val="09F4422A"/>
    <w:rsid w:val="0A0755FA"/>
    <w:rsid w:val="0A075D0B"/>
    <w:rsid w:val="0A086B37"/>
    <w:rsid w:val="0A0F6D6F"/>
    <w:rsid w:val="0A14667A"/>
    <w:rsid w:val="0A173A74"/>
    <w:rsid w:val="0A1C108A"/>
    <w:rsid w:val="0A1E1A76"/>
    <w:rsid w:val="0A440B8C"/>
    <w:rsid w:val="0A454A85"/>
    <w:rsid w:val="0A4756F2"/>
    <w:rsid w:val="0A4A3E4A"/>
    <w:rsid w:val="0A50589B"/>
    <w:rsid w:val="0A5802DD"/>
    <w:rsid w:val="0A5D1DCF"/>
    <w:rsid w:val="0A5D3B7D"/>
    <w:rsid w:val="0A5E00F4"/>
    <w:rsid w:val="0A5E16A3"/>
    <w:rsid w:val="0A6A12F1"/>
    <w:rsid w:val="0A743C52"/>
    <w:rsid w:val="0A782765"/>
    <w:rsid w:val="0A7A0848"/>
    <w:rsid w:val="0A7E3701"/>
    <w:rsid w:val="0A8235E3"/>
    <w:rsid w:val="0A8666D8"/>
    <w:rsid w:val="0A8C7778"/>
    <w:rsid w:val="0A90475D"/>
    <w:rsid w:val="0A9652E1"/>
    <w:rsid w:val="0A9B3267"/>
    <w:rsid w:val="0AA04F2B"/>
    <w:rsid w:val="0AB13EC9"/>
    <w:rsid w:val="0AB905D5"/>
    <w:rsid w:val="0ABF65E6"/>
    <w:rsid w:val="0AC64692"/>
    <w:rsid w:val="0AE048C8"/>
    <w:rsid w:val="0AED269F"/>
    <w:rsid w:val="0AFB1C14"/>
    <w:rsid w:val="0B240BF8"/>
    <w:rsid w:val="0B301F82"/>
    <w:rsid w:val="0B525DB0"/>
    <w:rsid w:val="0B5652E1"/>
    <w:rsid w:val="0B586F61"/>
    <w:rsid w:val="0B6905D1"/>
    <w:rsid w:val="0B765C57"/>
    <w:rsid w:val="0B996E37"/>
    <w:rsid w:val="0BAE21B6"/>
    <w:rsid w:val="0BAF665A"/>
    <w:rsid w:val="0BD93AB9"/>
    <w:rsid w:val="0BDE1032"/>
    <w:rsid w:val="0BE61950"/>
    <w:rsid w:val="0BF64289"/>
    <w:rsid w:val="0C083FBC"/>
    <w:rsid w:val="0C087F22"/>
    <w:rsid w:val="0C101636"/>
    <w:rsid w:val="0C161DFA"/>
    <w:rsid w:val="0C1A35AD"/>
    <w:rsid w:val="0C1C1816"/>
    <w:rsid w:val="0C1D41B6"/>
    <w:rsid w:val="0C2355AC"/>
    <w:rsid w:val="0C2A7251"/>
    <w:rsid w:val="0C2B39D3"/>
    <w:rsid w:val="0C2D21A7"/>
    <w:rsid w:val="0C322DE7"/>
    <w:rsid w:val="0C34090D"/>
    <w:rsid w:val="0C497C5E"/>
    <w:rsid w:val="0C60141E"/>
    <w:rsid w:val="0C654B23"/>
    <w:rsid w:val="0C6D2071"/>
    <w:rsid w:val="0C7657FC"/>
    <w:rsid w:val="0C781DB1"/>
    <w:rsid w:val="0C807FF6"/>
    <w:rsid w:val="0C8278CB"/>
    <w:rsid w:val="0C872A09"/>
    <w:rsid w:val="0C8E2713"/>
    <w:rsid w:val="0C934264"/>
    <w:rsid w:val="0CA07402"/>
    <w:rsid w:val="0CA46622"/>
    <w:rsid w:val="0CAA2ACE"/>
    <w:rsid w:val="0CAA5F8D"/>
    <w:rsid w:val="0CB360F1"/>
    <w:rsid w:val="0CB47255"/>
    <w:rsid w:val="0CB87790"/>
    <w:rsid w:val="0CC2416B"/>
    <w:rsid w:val="0CCC165B"/>
    <w:rsid w:val="0CD34E7E"/>
    <w:rsid w:val="0CD9214E"/>
    <w:rsid w:val="0CE265BB"/>
    <w:rsid w:val="0D03754A"/>
    <w:rsid w:val="0D0A78C0"/>
    <w:rsid w:val="0D0C37E8"/>
    <w:rsid w:val="0D0D15DE"/>
    <w:rsid w:val="0D162709"/>
    <w:rsid w:val="0D1C07C5"/>
    <w:rsid w:val="0D2070E4"/>
    <w:rsid w:val="0D372B59"/>
    <w:rsid w:val="0D3B23E4"/>
    <w:rsid w:val="0D40647F"/>
    <w:rsid w:val="0D447276"/>
    <w:rsid w:val="0D5476E1"/>
    <w:rsid w:val="0D576FA9"/>
    <w:rsid w:val="0D5C45C0"/>
    <w:rsid w:val="0D660D78"/>
    <w:rsid w:val="0D75659A"/>
    <w:rsid w:val="0D783364"/>
    <w:rsid w:val="0D791B45"/>
    <w:rsid w:val="0D803BF8"/>
    <w:rsid w:val="0DA252ED"/>
    <w:rsid w:val="0DB6692C"/>
    <w:rsid w:val="0DBC6E0C"/>
    <w:rsid w:val="0DBD6903"/>
    <w:rsid w:val="0DC62A46"/>
    <w:rsid w:val="0DCB34F3"/>
    <w:rsid w:val="0DD27D0B"/>
    <w:rsid w:val="0DD353C9"/>
    <w:rsid w:val="0DD972F8"/>
    <w:rsid w:val="0DD97A41"/>
    <w:rsid w:val="0DE83523"/>
    <w:rsid w:val="0DE87646"/>
    <w:rsid w:val="0DF04D08"/>
    <w:rsid w:val="0DF44FA4"/>
    <w:rsid w:val="0DFD375F"/>
    <w:rsid w:val="0E146C48"/>
    <w:rsid w:val="0E15651D"/>
    <w:rsid w:val="0E1679BA"/>
    <w:rsid w:val="0E266475"/>
    <w:rsid w:val="0E26697C"/>
    <w:rsid w:val="0E2D2ED1"/>
    <w:rsid w:val="0E3E3CC5"/>
    <w:rsid w:val="0E423543"/>
    <w:rsid w:val="0E446B63"/>
    <w:rsid w:val="0E4E6717"/>
    <w:rsid w:val="0E5139F9"/>
    <w:rsid w:val="0E52151F"/>
    <w:rsid w:val="0E59465B"/>
    <w:rsid w:val="0E5B6E07"/>
    <w:rsid w:val="0E6077BD"/>
    <w:rsid w:val="0E644F96"/>
    <w:rsid w:val="0E664FCA"/>
    <w:rsid w:val="0E682AF0"/>
    <w:rsid w:val="0E721BC1"/>
    <w:rsid w:val="0E87566C"/>
    <w:rsid w:val="0E9037CB"/>
    <w:rsid w:val="0E9330B7"/>
    <w:rsid w:val="0E9658AF"/>
    <w:rsid w:val="0EA16002"/>
    <w:rsid w:val="0EA37FCC"/>
    <w:rsid w:val="0EA57708"/>
    <w:rsid w:val="0EAE5949"/>
    <w:rsid w:val="0ECA2E90"/>
    <w:rsid w:val="0ED36379"/>
    <w:rsid w:val="0EE52A29"/>
    <w:rsid w:val="0EE62912"/>
    <w:rsid w:val="0EE77EB9"/>
    <w:rsid w:val="0EF4370D"/>
    <w:rsid w:val="0EF6634E"/>
    <w:rsid w:val="0F19037A"/>
    <w:rsid w:val="0F1B330E"/>
    <w:rsid w:val="0F220EF1"/>
    <w:rsid w:val="0F240A59"/>
    <w:rsid w:val="0F492922"/>
    <w:rsid w:val="0F4D6402"/>
    <w:rsid w:val="0F5F0AA9"/>
    <w:rsid w:val="0F6423D8"/>
    <w:rsid w:val="0F6459AD"/>
    <w:rsid w:val="0F6C6610"/>
    <w:rsid w:val="0F6D0931"/>
    <w:rsid w:val="0F77263A"/>
    <w:rsid w:val="0F781103"/>
    <w:rsid w:val="0F783207"/>
    <w:rsid w:val="0F86704A"/>
    <w:rsid w:val="0FA47B4A"/>
    <w:rsid w:val="0FBE6A67"/>
    <w:rsid w:val="0FC42C7F"/>
    <w:rsid w:val="0FCC466E"/>
    <w:rsid w:val="0FD34306"/>
    <w:rsid w:val="0FDF5034"/>
    <w:rsid w:val="0FFF466D"/>
    <w:rsid w:val="10013AC5"/>
    <w:rsid w:val="100212C5"/>
    <w:rsid w:val="10076434"/>
    <w:rsid w:val="10196798"/>
    <w:rsid w:val="101A5241"/>
    <w:rsid w:val="101C5054"/>
    <w:rsid w:val="102502FE"/>
    <w:rsid w:val="103E0FFA"/>
    <w:rsid w:val="104258B0"/>
    <w:rsid w:val="10437371"/>
    <w:rsid w:val="104D50B3"/>
    <w:rsid w:val="1054157E"/>
    <w:rsid w:val="10542A2E"/>
    <w:rsid w:val="10545A22"/>
    <w:rsid w:val="106B037D"/>
    <w:rsid w:val="107240FA"/>
    <w:rsid w:val="10726B00"/>
    <w:rsid w:val="108250DC"/>
    <w:rsid w:val="108D0C7B"/>
    <w:rsid w:val="10AA3894"/>
    <w:rsid w:val="10B33614"/>
    <w:rsid w:val="10B4026F"/>
    <w:rsid w:val="10C67501"/>
    <w:rsid w:val="10DD4B80"/>
    <w:rsid w:val="10E5667A"/>
    <w:rsid w:val="10E76A5B"/>
    <w:rsid w:val="10E84E7D"/>
    <w:rsid w:val="1100110B"/>
    <w:rsid w:val="110F7B9B"/>
    <w:rsid w:val="111156C1"/>
    <w:rsid w:val="111B7950"/>
    <w:rsid w:val="11273BC1"/>
    <w:rsid w:val="11586E4C"/>
    <w:rsid w:val="115D322B"/>
    <w:rsid w:val="11600E4B"/>
    <w:rsid w:val="11621A79"/>
    <w:rsid w:val="11661EBA"/>
    <w:rsid w:val="1170203B"/>
    <w:rsid w:val="117143B2"/>
    <w:rsid w:val="11755C50"/>
    <w:rsid w:val="117A7E23"/>
    <w:rsid w:val="11802A9D"/>
    <w:rsid w:val="11812847"/>
    <w:rsid w:val="11902592"/>
    <w:rsid w:val="11904838"/>
    <w:rsid w:val="119423A3"/>
    <w:rsid w:val="11960B58"/>
    <w:rsid w:val="11A26995"/>
    <w:rsid w:val="11AC53EA"/>
    <w:rsid w:val="11AE540C"/>
    <w:rsid w:val="11D96293"/>
    <w:rsid w:val="11E46932"/>
    <w:rsid w:val="11E54A8C"/>
    <w:rsid w:val="11E76422"/>
    <w:rsid w:val="12182434"/>
    <w:rsid w:val="121E62E8"/>
    <w:rsid w:val="122024C8"/>
    <w:rsid w:val="123553DF"/>
    <w:rsid w:val="124D3615"/>
    <w:rsid w:val="124D44D7"/>
    <w:rsid w:val="125735A8"/>
    <w:rsid w:val="12796AAC"/>
    <w:rsid w:val="127E53C9"/>
    <w:rsid w:val="12844F0A"/>
    <w:rsid w:val="128679E9"/>
    <w:rsid w:val="128B651B"/>
    <w:rsid w:val="12930741"/>
    <w:rsid w:val="129D307E"/>
    <w:rsid w:val="12A61632"/>
    <w:rsid w:val="12B2238F"/>
    <w:rsid w:val="12B24C82"/>
    <w:rsid w:val="12CA0621"/>
    <w:rsid w:val="12CA7757"/>
    <w:rsid w:val="12D4169A"/>
    <w:rsid w:val="12D90460"/>
    <w:rsid w:val="12DC7A55"/>
    <w:rsid w:val="12DD0866"/>
    <w:rsid w:val="12E110C3"/>
    <w:rsid w:val="12E53D6F"/>
    <w:rsid w:val="12ED4500"/>
    <w:rsid w:val="12F31522"/>
    <w:rsid w:val="12F47048"/>
    <w:rsid w:val="12F64B6E"/>
    <w:rsid w:val="130B27BD"/>
    <w:rsid w:val="130C4392"/>
    <w:rsid w:val="13132A46"/>
    <w:rsid w:val="1325611E"/>
    <w:rsid w:val="132A2A6A"/>
    <w:rsid w:val="132C4F02"/>
    <w:rsid w:val="132F3F4B"/>
    <w:rsid w:val="13386F35"/>
    <w:rsid w:val="13477178"/>
    <w:rsid w:val="134E4439"/>
    <w:rsid w:val="136A67D5"/>
    <w:rsid w:val="136E0C4D"/>
    <w:rsid w:val="13750189"/>
    <w:rsid w:val="13803A27"/>
    <w:rsid w:val="138B7A4A"/>
    <w:rsid w:val="139029BB"/>
    <w:rsid w:val="139E0D62"/>
    <w:rsid w:val="13A6407E"/>
    <w:rsid w:val="13AF1235"/>
    <w:rsid w:val="13AF4EF2"/>
    <w:rsid w:val="13B32A60"/>
    <w:rsid w:val="13B660AC"/>
    <w:rsid w:val="13BA037E"/>
    <w:rsid w:val="13C2361A"/>
    <w:rsid w:val="13C54541"/>
    <w:rsid w:val="13DE00FC"/>
    <w:rsid w:val="13E14D96"/>
    <w:rsid w:val="13E744B7"/>
    <w:rsid w:val="141C1AC1"/>
    <w:rsid w:val="141C4E05"/>
    <w:rsid w:val="1424570B"/>
    <w:rsid w:val="143771ED"/>
    <w:rsid w:val="144804C1"/>
    <w:rsid w:val="144B0EEA"/>
    <w:rsid w:val="1457788F"/>
    <w:rsid w:val="145B0A18"/>
    <w:rsid w:val="146B158C"/>
    <w:rsid w:val="14725642"/>
    <w:rsid w:val="14747201"/>
    <w:rsid w:val="148302FB"/>
    <w:rsid w:val="148550A6"/>
    <w:rsid w:val="14867011"/>
    <w:rsid w:val="1497412F"/>
    <w:rsid w:val="14976BD1"/>
    <w:rsid w:val="149B32A8"/>
    <w:rsid w:val="14AD5701"/>
    <w:rsid w:val="14B37C3C"/>
    <w:rsid w:val="14CA62B3"/>
    <w:rsid w:val="14CB5DD5"/>
    <w:rsid w:val="14CD142E"/>
    <w:rsid w:val="14CF019A"/>
    <w:rsid w:val="14D03E63"/>
    <w:rsid w:val="14E15FD7"/>
    <w:rsid w:val="14E85511"/>
    <w:rsid w:val="14ED01CE"/>
    <w:rsid w:val="14FA8857"/>
    <w:rsid w:val="150221B1"/>
    <w:rsid w:val="15033573"/>
    <w:rsid w:val="1522746C"/>
    <w:rsid w:val="1525798D"/>
    <w:rsid w:val="15271014"/>
    <w:rsid w:val="15284D87"/>
    <w:rsid w:val="15353F92"/>
    <w:rsid w:val="15376FBF"/>
    <w:rsid w:val="15403ECD"/>
    <w:rsid w:val="154823D0"/>
    <w:rsid w:val="15565D98"/>
    <w:rsid w:val="155D7127"/>
    <w:rsid w:val="155E1D4C"/>
    <w:rsid w:val="155E5685"/>
    <w:rsid w:val="156009C5"/>
    <w:rsid w:val="156A53A0"/>
    <w:rsid w:val="156F4C29"/>
    <w:rsid w:val="1573515B"/>
    <w:rsid w:val="15744470"/>
    <w:rsid w:val="15857B42"/>
    <w:rsid w:val="15897F1C"/>
    <w:rsid w:val="159047B7"/>
    <w:rsid w:val="15AA3754"/>
    <w:rsid w:val="15AE7982"/>
    <w:rsid w:val="15CC09DD"/>
    <w:rsid w:val="15D171CD"/>
    <w:rsid w:val="15DB4D93"/>
    <w:rsid w:val="15EC7277"/>
    <w:rsid w:val="15F829AC"/>
    <w:rsid w:val="15FF1F8C"/>
    <w:rsid w:val="160F043A"/>
    <w:rsid w:val="161C5C07"/>
    <w:rsid w:val="162C3809"/>
    <w:rsid w:val="162E5E8B"/>
    <w:rsid w:val="163112C6"/>
    <w:rsid w:val="1631337C"/>
    <w:rsid w:val="16337E88"/>
    <w:rsid w:val="16350B70"/>
    <w:rsid w:val="1636150A"/>
    <w:rsid w:val="165C118C"/>
    <w:rsid w:val="16747CB5"/>
    <w:rsid w:val="16756B9D"/>
    <w:rsid w:val="168A50A0"/>
    <w:rsid w:val="16A14DF1"/>
    <w:rsid w:val="16C018E1"/>
    <w:rsid w:val="16C450D2"/>
    <w:rsid w:val="16D0771A"/>
    <w:rsid w:val="16DC051F"/>
    <w:rsid w:val="16DC492C"/>
    <w:rsid w:val="16DF3601"/>
    <w:rsid w:val="16E17E27"/>
    <w:rsid w:val="171F4A71"/>
    <w:rsid w:val="173B3498"/>
    <w:rsid w:val="174D2F3A"/>
    <w:rsid w:val="17577F33"/>
    <w:rsid w:val="175B1444"/>
    <w:rsid w:val="175B3669"/>
    <w:rsid w:val="175B5A39"/>
    <w:rsid w:val="175F3471"/>
    <w:rsid w:val="176B14FF"/>
    <w:rsid w:val="17836BED"/>
    <w:rsid w:val="17887D5F"/>
    <w:rsid w:val="178B7795"/>
    <w:rsid w:val="178D5376"/>
    <w:rsid w:val="1794504A"/>
    <w:rsid w:val="179C20E1"/>
    <w:rsid w:val="17A56B63"/>
    <w:rsid w:val="17AF79E2"/>
    <w:rsid w:val="17BF5E77"/>
    <w:rsid w:val="17CA481C"/>
    <w:rsid w:val="17CC42E4"/>
    <w:rsid w:val="17D26ACD"/>
    <w:rsid w:val="17D831DD"/>
    <w:rsid w:val="17DF2075"/>
    <w:rsid w:val="17DF4B3F"/>
    <w:rsid w:val="17E23913"/>
    <w:rsid w:val="17E7717C"/>
    <w:rsid w:val="17EF1B5C"/>
    <w:rsid w:val="18027B12"/>
    <w:rsid w:val="1805212A"/>
    <w:rsid w:val="180C6304"/>
    <w:rsid w:val="181141F9"/>
    <w:rsid w:val="18245CDA"/>
    <w:rsid w:val="1827044F"/>
    <w:rsid w:val="182A0E16"/>
    <w:rsid w:val="182E19EB"/>
    <w:rsid w:val="183A7F25"/>
    <w:rsid w:val="183B5728"/>
    <w:rsid w:val="183C74C7"/>
    <w:rsid w:val="184055B9"/>
    <w:rsid w:val="1848485C"/>
    <w:rsid w:val="186A2E3E"/>
    <w:rsid w:val="186B3909"/>
    <w:rsid w:val="186C56F3"/>
    <w:rsid w:val="1871105F"/>
    <w:rsid w:val="187208E3"/>
    <w:rsid w:val="1879337C"/>
    <w:rsid w:val="187A2FE3"/>
    <w:rsid w:val="188E75F7"/>
    <w:rsid w:val="189461FF"/>
    <w:rsid w:val="18954E2A"/>
    <w:rsid w:val="18970408"/>
    <w:rsid w:val="18AB34CA"/>
    <w:rsid w:val="18B356C6"/>
    <w:rsid w:val="18B948D5"/>
    <w:rsid w:val="18BB34FD"/>
    <w:rsid w:val="18CB43A7"/>
    <w:rsid w:val="18D91D7D"/>
    <w:rsid w:val="18E2238F"/>
    <w:rsid w:val="18E35B95"/>
    <w:rsid w:val="18E8749A"/>
    <w:rsid w:val="190776E2"/>
    <w:rsid w:val="190C2C4E"/>
    <w:rsid w:val="19103171"/>
    <w:rsid w:val="19324427"/>
    <w:rsid w:val="193A152D"/>
    <w:rsid w:val="194F08B0"/>
    <w:rsid w:val="19514007"/>
    <w:rsid w:val="19553C76"/>
    <w:rsid w:val="19744A3F"/>
    <w:rsid w:val="19805192"/>
    <w:rsid w:val="19946E8F"/>
    <w:rsid w:val="19957EFB"/>
    <w:rsid w:val="199602A2"/>
    <w:rsid w:val="1999655F"/>
    <w:rsid w:val="19B117EF"/>
    <w:rsid w:val="19BB266E"/>
    <w:rsid w:val="19C97255"/>
    <w:rsid w:val="19D7052B"/>
    <w:rsid w:val="19E93C1C"/>
    <w:rsid w:val="19EA3C10"/>
    <w:rsid w:val="19EA686E"/>
    <w:rsid w:val="19EB3DE8"/>
    <w:rsid w:val="1A047E1B"/>
    <w:rsid w:val="1A1D3F03"/>
    <w:rsid w:val="1A200860"/>
    <w:rsid w:val="1A2226ED"/>
    <w:rsid w:val="1A227037"/>
    <w:rsid w:val="1A2C531A"/>
    <w:rsid w:val="1A3C2084"/>
    <w:rsid w:val="1A3F6DFB"/>
    <w:rsid w:val="1A50725A"/>
    <w:rsid w:val="1A56667A"/>
    <w:rsid w:val="1A59368F"/>
    <w:rsid w:val="1A5F124B"/>
    <w:rsid w:val="1A750A6F"/>
    <w:rsid w:val="1AA72BF2"/>
    <w:rsid w:val="1AAE3F81"/>
    <w:rsid w:val="1AAF13B2"/>
    <w:rsid w:val="1AB07268"/>
    <w:rsid w:val="1AB66952"/>
    <w:rsid w:val="1AC204AC"/>
    <w:rsid w:val="1AD56F6C"/>
    <w:rsid w:val="1AD5775F"/>
    <w:rsid w:val="1ADD3166"/>
    <w:rsid w:val="1AE300CE"/>
    <w:rsid w:val="1AF24DB4"/>
    <w:rsid w:val="1AF86E60"/>
    <w:rsid w:val="1B0342CC"/>
    <w:rsid w:val="1B043BA1"/>
    <w:rsid w:val="1B122762"/>
    <w:rsid w:val="1B1A33C4"/>
    <w:rsid w:val="1B261D69"/>
    <w:rsid w:val="1B282F23"/>
    <w:rsid w:val="1B410951"/>
    <w:rsid w:val="1B485BA7"/>
    <w:rsid w:val="1B4A1EFB"/>
    <w:rsid w:val="1B54252F"/>
    <w:rsid w:val="1B566473"/>
    <w:rsid w:val="1B656D35"/>
    <w:rsid w:val="1B6E3F89"/>
    <w:rsid w:val="1B707488"/>
    <w:rsid w:val="1B7B0307"/>
    <w:rsid w:val="1B854CE1"/>
    <w:rsid w:val="1B8B79C2"/>
    <w:rsid w:val="1B9609CA"/>
    <w:rsid w:val="1BA26F8D"/>
    <w:rsid w:val="1BAF1D5E"/>
    <w:rsid w:val="1BBD091F"/>
    <w:rsid w:val="1BC7C98C"/>
    <w:rsid w:val="1BCE0DC5"/>
    <w:rsid w:val="1BE86D80"/>
    <w:rsid w:val="1BEB4EBE"/>
    <w:rsid w:val="1BED2887"/>
    <w:rsid w:val="1BF3662A"/>
    <w:rsid w:val="1BFE5DB7"/>
    <w:rsid w:val="1C0302FC"/>
    <w:rsid w:val="1C0653F6"/>
    <w:rsid w:val="1C0E32C0"/>
    <w:rsid w:val="1C18440A"/>
    <w:rsid w:val="1C217C5D"/>
    <w:rsid w:val="1C220782"/>
    <w:rsid w:val="1C251BA8"/>
    <w:rsid w:val="1C3D340D"/>
    <w:rsid w:val="1C465AC5"/>
    <w:rsid w:val="1C54575C"/>
    <w:rsid w:val="1C56042C"/>
    <w:rsid w:val="1C7842B1"/>
    <w:rsid w:val="1C790C04"/>
    <w:rsid w:val="1C871899"/>
    <w:rsid w:val="1C8C02F2"/>
    <w:rsid w:val="1C9942C9"/>
    <w:rsid w:val="1C9F376E"/>
    <w:rsid w:val="1CA40DD2"/>
    <w:rsid w:val="1CA515AB"/>
    <w:rsid w:val="1CA90EA4"/>
    <w:rsid w:val="1CAA771C"/>
    <w:rsid w:val="1CB65AA2"/>
    <w:rsid w:val="1CBB2985"/>
    <w:rsid w:val="1CC433AC"/>
    <w:rsid w:val="1CC93767"/>
    <w:rsid w:val="1CD13F56"/>
    <w:rsid w:val="1CD27C09"/>
    <w:rsid w:val="1CD852E5"/>
    <w:rsid w:val="1CDD1FCF"/>
    <w:rsid w:val="1CDF48C5"/>
    <w:rsid w:val="1CE63197"/>
    <w:rsid w:val="1CED1990"/>
    <w:rsid w:val="1CED4963"/>
    <w:rsid w:val="1CEECE71"/>
    <w:rsid w:val="1CF85987"/>
    <w:rsid w:val="1D022362"/>
    <w:rsid w:val="1D0F537B"/>
    <w:rsid w:val="1D120584"/>
    <w:rsid w:val="1D161C18"/>
    <w:rsid w:val="1D164866"/>
    <w:rsid w:val="1D21043A"/>
    <w:rsid w:val="1D3369BF"/>
    <w:rsid w:val="1D344FB6"/>
    <w:rsid w:val="1D4712EA"/>
    <w:rsid w:val="1D4A104F"/>
    <w:rsid w:val="1D556936"/>
    <w:rsid w:val="1D762055"/>
    <w:rsid w:val="1D816C8C"/>
    <w:rsid w:val="1D8B05A9"/>
    <w:rsid w:val="1D8B6DF4"/>
    <w:rsid w:val="1D8D57AE"/>
    <w:rsid w:val="1D9C43B8"/>
    <w:rsid w:val="1D9E5FC6"/>
    <w:rsid w:val="1DA17DCD"/>
    <w:rsid w:val="1DAD3D9D"/>
    <w:rsid w:val="1DC75A85"/>
    <w:rsid w:val="1DDB1D29"/>
    <w:rsid w:val="1DE303E5"/>
    <w:rsid w:val="1DED6B6E"/>
    <w:rsid w:val="1DF83E91"/>
    <w:rsid w:val="1E137938"/>
    <w:rsid w:val="1E1D3D89"/>
    <w:rsid w:val="1E1E5251"/>
    <w:rsid w:val="1E285DF8"/>
    <w:rsid w:val="1E2F27D7"/>
    <w:rsid w:val="1E3338F5"/>
    <w:rsid w:val="1E3466F3"/>
    <w:rsid w:val="1E424E30"/>
    <w:rsid w:val="1E450758"/>
    <w:rsid w:val="1E4B0C15"/>
    <w:rsid w:val="1E595E64"/>
    <w:rsid w:val="1E823D17"/>
    <w:rsid w:val="1E894AE9"/>
    <w:rsid w:val="1E8A0861"/>
    <w:rsid w:val="1EB8776E"/>
    <w:rsid w:val="1EBA7398"/>
    <w:rsid w:val="1EC21773"/>
    <w:rsid w:val="1EC75611"/>
    <w:rsid w:val="1EDA5344"/>
    <w:rsid w:val="1EDD3B18"/>
    <w:rsid w:val="1EE91A2B"/>
    <w:rsid w:val="1EEC7F8B"/>
    <w:rsid w:val="1EED151B"/>
    <w:rsid w:val="1EF50FAB"/>
    <w:rsid w:val="1EFD4A06"/>
    <w:rsid w:val="1EFD7285"/>
    <w:rsid w:val="1F0E0FDD"/>
    <w:rsid w:val="1F133606"/>
    <w:rsid w:val="1F1B27BD"/>
    <w:rsid w:val="1F2801D3"/>
    <w:rsid w:val="1F30765A"/>
    <w:rsid w:val="1F3948C0"/>
    <w:rsid w:val="1F416122"/>
    <w:rsid w:val="1F601B48"/>
    <w:rsid w:val="1F662553"/>
    <w:rsid w:val="1F720052"/>
    <w:rsid w:val="1F7A2683"/>
    <w:rsid w:val="1F863E3F"/>
    <w:rsid w:val="1F8B4890"/>
    <w:rsid w:val="1F8E6B9F"/>
    <w:rsid w:val="1F900A1F"/>
    <w:rsid w:val="1F9A5406"/>
    <w:rsid w:val="1F9E1039"/>
    <w:rsid w:val="1FA15E62"/>
    <w:rsid w:val="1FD004F5"/>
    <w:rsid w:val="1FD3401B"/>
    <w:rsid w:val="1FD90F71"/>
    <w:rsid w:val="1FE355A3"/>
    <w:rsid w:val="1FEC2254"/>
    <w:rsid w:val="1FF97A4C"/>
    <w:rsid w:val="200645AA"/>
    <w:rsid w:val="200C2C1B"/>
    <w:rsid w:val="20143EB1"/>
    <w:rsid w:val="201612CC"/>
    <w:rsid w:val="20193ECC"/>
    <w:rsid w:val="202A6576"/>
    <w:rsid w:val="20403B0F"/>
    <w:rsid w:val="20435030"/>
    <w:rsid w:val="204809D3"/>
    <w:rsid w:val="204B2FA2"/>
    <w:rsid w:val="204F3B10"/>
    <w:rsid w:val="20580C17"/>
    <w:rsid w:val="205C7FDB"/>
    <w:rsid w:val="20631369"/>
    <w:rsid w:val="20732F1E"/>
    <w:rsid w:val="208179FC"/>
    <w:rsid w:val="208A2D9A"/>
    <w:rsid w:val="208C6B12"/>
    <w:rsid w:val="209B2E36"/>
    <w:rsid w:val="209D07D0"/>
    <w:rsid w:val="20B45481"/>
    <w:rsid w:val="20B83658"/>
    <w:rsid w:val="20B971DB"/>
    <w:rsid w:val="20C92CE4"/>
    <w:rsid w:val="20E56222"/>
    <w:rsid w:val="20EB1AAB"/>
    <w:rsid w:val="20F748D2"/>
    <w:rsid w:val="21091F11"/>
    <w:rsid w:val="210B5C89"/>
    <w:rsid w:val="212C5BFF"/>
    <w:rsid w:val="213D1BBA"/>
    <w:rsid w:val="214E541A"/>
    <w:rsid w:val="215B41C8"/>
    <w:rsid w:val="21613AFB"/>
    <w:rsid w:val="21644B0B"/>
    <w:rsid w:val="217277B7"/>
    <w:rsid w:val="2179739A"/>
    <w:rsid w:val="217E28FF"/>
    <w:rsid w:val="21823F72"/>
    <w:rsid w:val="2195536B"/>
    <w:rsid w:val="21A00199"/>
    <w:rsid w:val="21AB304F"/>
    <w:rsid w:val="21AC0E7B"/>
    <w:rsid w:val="21B24356"/>
    <w:rsid w:val="21C25AEB"/>
    <w:rsid w:val="21C672C3"/>
    <w:rsid w:val="21CA1C53"/>
    <w:rsid w:val="21E647F6"/>
    <w:rsid w:val="21E87D78"/>
    <w:rsid w:val="21E90CBF"/>
    <w:rsid w:val="21E96E3C"/>
    <w:rsid w:val="21E97881"/>
    <w:rsid w:val="21F030DA"/>
    <w:rsid w:val="21F42BC1"/>
    <w:rsid w:val="21F75A0A"/>
    <w:rsid w:val="21F901D7"/>
    <w:rsid w:val="22030D46"/>
    <w:rsid w:val="220D3C83"/>
    <w:rsid w:val="2217240B"/>
    <w:rsid w:val="22177AF6"/>
    <w:rsid w:val="221E32EA"/>
    <w:rsid w:val="22217B42"/>
    <w:rsid w:val="22230DB0"/>
    <w:rsid w:val="224156DA"/>
    <w:rsid w:val="22435506"/>
    <w:rsid w:val="22462C3F"/>
    <w:rsid w:val="225361C9"/>
    <w:rsid w:val="22562288"/>
    <w:rsid w:val="225C5291"/>
    <w:rsid w:val="22682083"/>
    <w:rsid w:val="226C6BFB"/>
    <w:rsid w:val="226D64CF"/>
    <w:rsid w:val="228C2CA0"/>
    <w:rsid w:val="228D7546"/>
    <w:rsid w:val="228F28EA"/>
    <w:rsid w:val="229A73F7"/>
    <w:rsid w:val="22A243CB"/>
    <w:rsid w:val="22A55C69"/>
    <w:rsid w:val="22AA14D2"/>
    <w:rsid w:val="22B660C8"/>
    <w:rsid w:val="22BF31CF"/>
    <w:rsid w:val="22CB2D3E"/>
    <w:rsid w:val="22CE0EEB"/>
    <w:rsid w:val="22D23410"/>
    <w:rsid w:val="22D93B65"/>
    <w:rsid w:val="22ED2A38"/>
    <w:rsid w:val="22ED404D"/>
    <w:rsid w:val="22ED6B4A"/>
    <w:rsid w:val="22F51B1E"/>
    <w:rsid w:val="22FE2929"/>
    <w:rsid w:val="23160915"/>
    <w:rsid w:val="23362D65"/>
    <w:rsid w:val="23445482"/>
    <w:rsid w:val="23464015"/>
    <w:rsid w:val="234A2440"/>
    <w:rsid w:val="234C1912"/>
    <w:rsid w:val="23537CA1"/>
    <w:rsid w:val="235651B5"/>
    <w:rsid w:val="236F1FFF"/>
    <w:rsid w:val="23704B72"/>
    <w:rsid w:val="237A0EA4"/>
    <w:rsid w:val="2382248F"/>
    <w:rsid w:val="23855637"/>
    <w:rsid w:val="23924763"/>
    <w:rsid w:val="23950705"/>
    <w:rsid w:val="23975BF4"/>
    <w:rsid w:val="239A32F4"/>
    <w:rsid w:val="239A3D0B"/>
    <w:rsid w:val="23A979DB"/>
    <w:rsid w:val="23B02B18"/>
    <w:rsid w:val="23C1633C"/>
    <w:rsid w:val="23DF51AB"/>
    <w:rsid w:val="23E6478B"/>
    <w:rsid w:val="23F87A62"/>
    <w:rsid w:val="23FD7DA0"/>
    <w:rsid w:val="240457BD"/>
    <w:rsid w:val="240864B0"/>
    <w:rsid w:val="241E0DBF"/>
    <w:rsid w:val="24235517"/>
    <w:rsid w:val="242D5F16"/>
    <w:rsid w:val="242F7EE0"/>
    <w:rsid w:val="24361FE7"/>
    <w:rsid w:val="24376D95"/>
    <w:rsid w:val="243D4083"/>
    <w:rsid w:val="243F0CE7"/>
    <w:rsid w:val="24454B90"/>
    <w:rsid w:val="244D480A"/>
    <w:rsid w:val="24521E21"/>
    <w:rsid w:val="24605C19"/>
    <w:rsid w:val="24666A80"/>
    <w:rsid w:val="2472250B"/>
    <w:rsid w:val="2473727F"/>
    <w:rsid w:val="247E49C4"/>
    <w:rsid w:val="247F5F5B"/>
    <w:rsid w:val="249275B8"/>
    <w:rsid w:val="2497193A"/>
    <w:rsid w:val="249E6171"/>
    <w:rsid w:val="24A21452"/>
    <w:rsid w:val="24AA2A13"/>
    <w:rsid w:val="24B76199"/>
    <w:rsid w:val="24BB4180"/>
    <w:rsid w:val="24BD5B91"/>
    <w:rsid w:val="24CE1947"/>
    <w:rsid w:val="24D665AE"/>
    <w:rsid w:val="24DB0068"/>
    <w:rsid w:val="24E261BD"/>
    <w:rsid w:val="24FB6014"/>
    <w:rsid w:val="24FE78B3"/>
    <w:rsid w:val="250642F2"/>
    <w:rsid w:val="250D4DA3"/>
    <w:rsid w:val="2512482F"/>
    <w:rsid w:val="25171174"/>
    <w:rsid w:val="2519649B"/>
    <w:rsid w:val="25267A60"/>
    <w:rsid w:val="252A5F1D"/>
    <w:rsid w:val="252D7D21"/>
    <w:rsid w:val="25382DC5"/>
    <w:rsid w:val="254554E2"/>
    <w:rsid w:val="254D19D5"/>
    <w:rsid w:val="25535E50"/>
    <w:rsid w:val="25780423"/>
    <w:rsid w:val="258667A4"/>
    <w:rsid w:val="25896D09"/>
    <w:rsid w:val="25900590"/>
    <w:rsid w:val="2593624D"/>
    <w:rsid w:val="25956800"/>
    <w:rsid w:val="259F6360"/>
    <w:rsid w:val="25AC6452"/>
    <w:rsid w:val="25B06A4F"/>
    <w:rsid w:val="25B34B41"/>
    <w:rsid w:val="25BD4805"/>
    <w:rsid w:val="25BF7042"/>
    <w:rsid w:val="25C257B5"/>
    <w:rsid w:val="25C91C6F"/>
    <w:rsid w:val="25CC175F"/>
    <w:rsid w:val="25EF3DCB"/>
    <w:rsid w:val="260A147D"/>
    <w:rsid w:val="2616557E"/>
    <w:rsid w:val="26176E7E"/>
    <w:rsid w:val="262D48F3"/>
    <w:rsid w:val="26344D47"/>
    <w:rsid w:val="2637307C"/>
    <w:rsid w:val="263B073F"/>
    <w:rsid w:val="263B480B"/>
    <w:rsid w:val="26437C73"/>
    <w:rsid w:val="264A7253"/>
    <w:rsid w:val="265754CC"/>
    <w:rsid w:val="26890EC3"/>
    <w:rsid w:val="268A05C0"/>
    <w:rsid w:val="269C67AD"/>
    <w:rsid w:val="26AB0897"/>
    <w:rsid w:val="26AB333A"/>
    <w:rsid w:val="26B40B71"/>
    <w:rsid w:val="26B533E8"/>
    <w:rsid w:val="26B60E4F"/>
    <w:rsid w:val="26B96187"/>
    <w:rsid w:val="26BE269F"/>
    <w:rsid w:val="26D00A6B"/>
    <w:rsid w:val="26D14BAB"/>
    <w:rsid w:val="26D42FC1"/>
    <w:rsid w:val="26E2576E"/>
    <w:rsid w:val="26E34DBE"/>
    <w:rsid w:val="26FB054E"/>
    <w:rsid w:val="26FFB2DE"/>
    <w:rsid w:val="2706034C"/>
    <w:rsid w:val="27075144"/>
    <w:rsid w:val="270C517B"/>
    <w:rsid w:val="270F3FF9"/>
    <w:rsid w:val="271D4907"/>
    <w:rsid w:val="271E2C2E"/>
    <w:rsid w:val="27210100"/>
    <w:rsid w:val="272D6FB1"/>
    <w:rsid w:val="27327271"/>
    <w:rsid w:val="273E609E"/>
    <w:rsid w:val="27547C5E"/>
    <w:rsid w:val="275718D6"/>
    <w:rsid w:val="27640F35"/>
    <w:rsid w:val="276C4F52"/>
    <w:rsid w:val="27725098"/>
    <w:rsid w:val="27906EE8"/>
    <w:rsid w:val="279C4F89"/>
    <w:rsid w:val="279F712B"/>
    <w:rsid w:val="27A11A00"/>
    <w:rsid w:val="27A31607"/>
    <w:rsid w:val="27A65A59"/>
    <w:rsid w:val="27AA1D08"/>
    <w:rsid w:val="27C75045"/>
    <w:rsid w:val="27C8371D"/>
    <w:rsid w:val="27CB43C4"/>
    <w:rsid w:val="27D019DA"/>
    <w:rsid w:val="27D60CEC"/>
    <w:rsid w:val="27D93BBB"/>
    <w:rsid w:val="27E014F2"/>
    <w:rsid w:val="27ED1A7F"/>
    <w:rsid w:val="27ED6435"/>
    <w:rsid w:val="27F07987"/>
    <w:rsid w:val="27F873BF"/>
    <w:rsid w:val="281E21DC"/>
    <w:rsid w:val="281E30AB"/>
    <w:rsid w:val="28221B0A"/>
    <w:rsid w:val="282A1C58"/>
    <w:rsid w:val="2838305F"/>
    <w:rsid w:val="283877E5"/>
    <w:rsid w:val="2840157B"/>
    <w:rsid w:val="28424BC9"/>
    <w:rsid w:val="284C4F24"/>
    <w:rsid w:val="28500554"/>
    <w:rsid w:val="28575C58"/>
    <w:rsid w:val="28622A34"/>
    <w:rsid w:val="28643859"/>
    <w:rsid w:val="286C7D49"/>
    <w:rsid w:val="28772B8D"/>
    <w:rsid w:val="28805CDD"/>
    <w:rsid w:val="288C198E"/>
    <w:rsid w:val="288D3427"/>
    <w:rsid w:val="289350CF"/>
    <w:rsid w:val="2894480B"/>
    <w:rsid w:val="28984672"/>
    <w:rsid w:val="28A46AF0"/>
    <w:rsid w:val="28D265E4"/>
    <w:rsid w:val="28E60D8A"/>
    <w:rsid w:val="28E613A6"/>
    <w:rsid w:val="28F554C6"/>
    <w:rsid w:val="28FE6E25"/>
    <w:rsid w:val="29045605"/>
    <w:rsid w:val="290D68C2"/>
    <w:rsid w:val="2913578B"/>
    <w:rsid w:val="291A3CFB"/>
    <w:rsid w:val="29210185"/>
    <w:rsid w:val="292C2C40"/>
    <w:rsid w:val="29341AF5"/>
    <w:rsid w:val="293D6BFB"/>
    <w:rsid w:val="29464930"/>
    <w:rsid w:val="294861F2"/>
    <w:rsid w:val="294B6C2C"/>
    <w:rsid w:val="29583A35"/>
    <w:rsid w:val="296A3B2A"/>
    <w:rsid w:val="296C085C"/>
    <w:rsid w:val="297033D4"/>
    <w:rsid w:val="29736AC1"/>
    <w:rsid w:val="29982084"/>
    <w:rsid w:val="29983ED3"/>
    <w:rsid w:val="29AB1DDA"/>
    <w:rsid w:val="29AC106F"/>
    <w:rsid w:val="29CA2459"/>
    <w:rsid w:val="29CE5324"/>
    <w:rsid w:val="29D07744"/>
    <w:rsid w:val="29D3071B"/>
    <w:rsid w:val="29D85EC5"/>
    <w:rsid w:val="29EA5038"/>
    <w:rsid w:val="29EB48A9"/>
    <w:rsid w:val="29F37082"/>
    <w:rsid w:val="29FB2613"/>
    <w:rsid w:val="2A0E2346"/>
    <w:rsid w:val="2A1C0F07"/>
    <w:rsid w:val="2A1D2496"/>
    <w:rsid w:val="2A1E3D25"/>
    <w:rsid w:val="2A1F47B2"/>
    <w:rsid w:val="2A21651D"/>
    <w:rsid w:val="2A225B7B"/>
    <w:rsid w:val="2A43247D"/>
    <w:rsid w:val="2A4335B8"/>
    <w:rsid w:val="2A495A95"/>
    <w:rsid w:val="2A5563F6"/>
    <w:rsid w:val="2A5C2D86"/>
    <w:rsid w:val="2A5C53B3"/>
    <w:rsid w:val="2A5D4822"/>
    <w:rsid w:val="2A5D76D5"/>
    <w:rsid w:val="2A6401B8"/>
    <w:rsid w:val="2A6863D0"/>
    <w:rsid w:val="2A73664D"/>
    <w:rsid w:val="2A770700"/>
    <w:rsid w:val="2A887F97"/>
    <w:rsid w:val="2A9F5694"/>
    <w:rsid w:val="2AA109AC"/>
    <w:rsid w:val="2AB54EB7"/>
    <w:rsid w:val="2AB92391"/>
    <w:rsid w:val="2AEF2177"/>
    <w:rsid w:val="2AEF7CFF"/>
    <w:rsid w:val="2AF87D07"/>
    <w:rsid w:val="2B073965"/>
    <w:rsid w:val="2B2362C5"/>
    <w:rsid w:val="2B2E0C3C"/>
    <w:rsid w:val="2B345DDC"/>
    <w:rsid w:val="2B3B467B"/>
    <w:rsid w:val="2B3B716B"/>
    <w:rsid w:val="2B452527"/>
    <w:rsid w:val="2B51626A"/>
    <w:rsid w:val="2B593A95"/>
    <w:rsid w:val="2B630A3F"/>
    <w:rsid w:val="2B6D298D"/>
    <w:rsid w:val="2B731A31"/>
    <w:rsid w:val="2B7B166A"/>
    <w:rsid w:val="2B885AA8"/>
    <w:rsid w:val="2B890554"/>
    <w:rsid w:val="2B977972"/>
    <w:rsid w:val="2B9D7E25"/>
    <w:rsid w:val="2B9E66DC"/>
    <w:rsid w:val="2BA456BE"/>
    <w:rsid w:val="2BC365FD"/>
    <w:rsid w:val="2BC54078"/>
    <w:rsid w:val="2BC730F4"/>
    <w:rsid w:val="2BCE566B"/>
    <w:rsid w:val="2BD575BF"/>
    <w:rsid w:val="2BDF21EC"/>
    <w:rsid w:val="2BDF39ED"/>
    <w:rsid w:val="2BE17D45"/>
    <w:rsid w:val="2BE47802"/>
    <w:rsid w:val="2BEC2B5B"/>
    <w:rsid w:val="2BEC5D37"/>
    <w:rsid w:val="2BF1185C"/>
    <w:rsid w:val="2BF40E49"/>
    <w:rsid w:val="2BFA5278"/>
    <w:rsid w:val="2BFC17B6"/>
    <w:rsid w:val="2C072B02"/>
    <w:rsid w:val="2C0B2FE1"/>
    <w:rsid w:val="2C1E74A6"/>
    <w:rsid w:val="2C253343"/>
    <w:rsid w:val="2C336597"/>
    <w:rsid w:val="2C4A2DAD"/>
    <w:rsid w:val="2C4C35F9"/>
    <w:rsid w:val="2C4E7372"/>
    <w:rsid w:val="2C587FB8"/>
    <w:rsid w:val="2C5D5807"/>
    <w:rsid w:val="2C6721E1"/>
    <w:rsid w:val="2C6D49AA"/>
    <w:rsid w:val="2C6D5A4A"/>
    <w:rsid w:val="2C6D60EB"/>
    <w:rsid w:val="2C7548FE"/>
    <w:rsid w:val="2C7E7C57"/>
    <w:rsid w:val="2C80344D"/>
    <w:rsid w:val="2C815051"/>
    <w:rsid w:val="2C842D93"/>
    <w:rsid w:val="2C8903AA"/>
    <w:rsid w:val="2C8A6EC9"/>
    <w:rsid w:val="2C8D4484"/>
    <w:rsid w:val="2C8E761A"/>
    <w:rsid w:val="2C923388"/>
    <w:rsid w:val="2C9E3E55"/>
    <w:rsid w:val="2CA20C50"/>
    <w:rsid w:val="2CAB7F0D"/>
    <w:rsid w:val="2CB6597C"/>
    <w:rsid w:val="2CB96370"/>
    <w:rsid w:val="2CCD473A"/>
    <w:rsid w:val="2CDA5E53"/>
    <w:rsid w:val="2CE27734"/>
    <w:rsid w:val="2CE455E0"/>
    <w:rsid w:val="2CE54BCD"/>
    <w:rsid w:val="2D033E22"/>
    <w:rsid w:val="2D047A30"/>
    <w:rsid w:val="2D05784E"/>
    <w:rsid w:val="2D1265F1"/>
    <w:rsid w:val="2D285E15"/>
    <w:rsid w:val="2D3938A5"/>
    <w:rsid w:val="2D3C541C"/>
    <w:rsid w:val="2D552A34"/>
    <w:rsid w:val="2D595FCE"/>
    <w:rsid w:val="2D5C786C"/>
    <w:rsid w:val="2D5F494C"/>
    <w:rsid w:val="2D611A04"/>
    <w:rsid w:val="2D662499"/>
    <w:rsid w:val="2D72226F"/>
    <w:rsid w:val="2D7C0B82"/>
    <w:rsid w:val="2D7E3C87"/>
    <w:rsid w:val="2D805B32"/>
    <w:rsid w:val="2D806BDB"/>
    <w:rsid w:val="2D83129D"/>
    <w:rsid w:val="2D9160BC"/>
    <w:rsid w:val="2D916AEA"/>
    <w:rsid w:val="2DAA4A7C"/>
    <w:rsid w:val="2DAC07F4"/>
    <w:rsid w:val="2DB43E82"/>
    <w:rsid w:val="2DB61BFB"/>
    <w:rsid w:val="2DBB153F"/>
    <w:rsid w:val="2DBF5ADD"/>
    <w:rsid w:val="2DCE571E"/>
    <w:rsid w:val="2DD45CDE"/>
    <w:rsid w:val="2DD52E33"/>
    <w:rsid w:val="2DDD45F4"/>
    <w:rsid w:val="2DDE2D69"/>
    <w:rsid w:val="2DF7C323"/>
    <w:rsid w:val="2DFC155B"/>
    <w:rsid w:val="2E0553C7"/>
    <w:rsid w:val="2E073C7C"/>
    <w:rsid w:val="2E29ED05"/>
    <w:rsid w:val="2E522239"/>
    <w:rsid w:val="2E6A6D7F"/>
    <w:rsid w:val="2E6E3CFB"/>
    <w:rsid w:val="2E7B3D22"/>
    <w:rsid w:val="2E8A5D57"/>
    <w:rsid w:val="2E9427BD"/>
    <w:rsid w:val="2E9D638E"/>
    <w:rsid w:val="2EBA2A9C"/>
    <w:rsid w:val="2EBA6D20"/>
    <w:rsid w:val="2EBC6626"/>
    <w:rsid w:val="2EC31A32"/>
    <w:rsid w:val="2ED10AFD"/>
    <w:rsid w:val="2ED718A0"/>
    <w:rsid w:val="2EDDEC54"/>
    <w:rsid w:val="2EDF69A7"/>
    <w:rsid w:val="2EE74AB9"/>
    <w:rsid w:val="2EEB7305"/>
    <w:rsid w:val="2EF71EF1"/>
    <w:rsid w:val="2EFC30B5"/>
    <w:rsid w:val="2F053055"/>
    <w:rsid w:val="2F2257D4"/>
    <w:rsid w:val="2F230642"/>
    <w:rsid w:val="2F3A3A5B"/>
    <w:rsid w:val="2F542EF1"/>
    <w:rsid w:val="2F575B54"/>
    <w:rsid w:val="2F5A1DBD"/>
    <w:rsid w:val="2F603644"/>
    <w:rsid w:val="2F676656"/>
    <w:rsid w:val="2F6C6894"/>
    <w:rsid w:val="2F77098D"/>
    <w:rsid w:val="2F8830F0"/>
    <w:rsid w:val="2F8A35C1"/>
    <w:rsid w:val="2F8D6403"/>
    <w:rsid w:val="2FAA48BF"/>
    <w:rsid w:val="2FC55170"/>
    <w:rsid w:val="2FCA31B3"/>
    <w:rsid w:val="2FD13178"/>
    <w:rsid w:val="2FDA7E82"/>
    <w:rsid w:val="2FDC0107"/>
    <w:rsid w:val="2FE37DD1"/>
    <w:rsid w:val="2FE5320F"/>
    <w:rsid w:val="2FE778C1"/>
    <w:rsid w:val="2FE87CD4"/>
    <w:rsid w:val="2FFB9FFC"/>
    <w:rsid w:val="2FFF1C7B"/>
    <w:rsid w:val="2FFF3A9E"/>
    <w:rsid w:val="30004F88"/>
    <w:rsid w:val="30142F0A"/>
    <w:rsid w:val="301B0D29"/>
    <w:rsid w:val="30353943"/>
    <w:rsid w:val="303A2F5C"/>
    <w:rsid w:val="303E14AB"/>
    <w:rsid w:val="30442F65"/>
    <w:rsid w:val="304B16F6"/>
    <w:rsid w:val="305556AB"/>
    <w:rsid w:val="30564A47"/>
    <w:rsid w:val="305A0290"/>
    <w:rsid w:val="30780C48"/>
    <w:rsid w:val="307B75C9"/>
    <w:rsid w:val="308A1D52"/>
    <w:rsid w:val="309E48C2"/>
    <w:rsid w:val="30A56E8B"/>
    <w:rsid w:val="30B359F5"/>
    <w:rsid w:val="30B86334"/>
    <w:rsid w:val="30BA6D84"/>
    <w:rsid w:val="30C16364"/>
    <w:rsid w:val="30C309A0"/>
    <w:rsid w:val="30D00355"/>
    <w:rsid w:val="30DD08C8"/>
    <w:rsid w:val="30DE08DF"/>
    <w:rsid w:val="3106021B"/>
    <w:rsid w:val="31102E48"/>
    <w:rsid w:val="31132938"/>
    <w:rsid w:val="3126266B"/>
    <w:rsid w:val="31265313"/>
    <w:rsid w:val="31281E66"/>
    <w:rsid w:val="312D718B"/>
    <w:rsid w:val="31321010"/>
    <w:rsid w:val="31375796"/>
    <w:rsid w:val="313905F0"/>
    <w:rsid w:val="313E48F0"/>
    <w:rsid w:val="313F372D"/>
    <w:rsid w:val="31420CFC"/>
    <w:rsid w:val="3143321D"/>
    <w:rsid w:val="314406C3"/>
    <w:rsid w:val="31496CF2"/>
    <w:rsid w:val="31556506"/>
    <w:rsid w:val="31660CB9"/>
    <w:rsid w:val="31796C3F"/>
    <w:rsid w:val="318A22BE"/>
    <w:rsid w:val="318E3493"/>
    <w:rsid w:val="31914B2F"/>
    <w:rsid w:val="3195334D"/>
    <w:rsid w:val="3197C92E"/>
    <w:rsid w:val="31A808F1"/>
    <w:rsid w:val="31AF22AB"/>
    <w:rsid w:val="31C0661C"/>
    <w:rsid w:val="31C635BD"/>
    <w:rsid w:val="31C93B7A"/>
    <w:rsid w:val="31D245A1"/>
    <w:rsid w:val="31D403EA"/>
    <w:rsid w:val="31E16592"/>
    <w:rsid w:val="31E41CE9"/>
    <w:rsid w:val="31E87920"/>
    <w:rsid w:val="31EA5447"/>
    <w:rsid w:val="31EA7E07"/>
    <w:rsid w:val="31F72B0A"/>
    <w:rsid w:val="31FA171F"/>
    <w:rsid w:val="320C7AB3"/>
    <w:rsid w:val="320F2160"/>
    <w:rsid w:val="323426EA"/>
    <w:rsid w:val="32364D77"/>
    <w:rsid w:val="32494863"/>
    <w:rsid w:val="32495C16"/>
    <w:rsid w:val="32523BC4"/>
    <w:rsid w:val="32640BCD"/>
    <w:rsid w:val="32660E81"/>
    <w:rsid w:val="3268280F"/>
    <w:rsid w:val="327214C7"/>
    <w:rsid w:val="3291620A"/>
    <w:rsid w:val="329D222B"/>
    <w:rsid w:val="329E36B9"/>
    <w:rsid w:val="32A058A2"/>
    <w:rsid w:val="32A23C6C"/>
    <w:rsid w:val="32A36F3E"/>
    <w:rsid w:val="32A7304B"/>
    <w:rsid w:val="32C26B4E"/>
    <w:rsid w:val="32D05F8F"/>
    <w:rsid w:val="32D97A80"/>
    <w:rsid w:val="32FFB83D"/>
    <w:rsid w:val="33150BE9"/>
    <w:rsid w:val="33184235"/>
    <w:rsid w:val="3319738E"/>
    <w:rsid w:val="33233306"/>
    <w:rsid w:val="33240E2C"/>
    <w:rsid w:val="33244DD9"/>
    <w:rsid w:val="333948D8"/>
    <w:rsid w:val="333A23FE"/>
    <w:rsid w:val="333D68FC"/>
    <w:rsid w:val="33447CF9"/>
    <w:rsid w:val="33543705"/>
    <w:rsid w:val="33667850"/>
    <w:rsid w:val="336F0C77"/>
    <w:rsid w:val="337845A3"/>
    <w:rsid w:val="33843679"/>
    <w:rsid w:val="33871059"/>
    <w:rsid w:val="339420B0"/>
    <w:rsid w:val="33945FB2"/>
    <w:rsid w:val="339D7865"/>
    <w:rsid w:val="33AE03F9"/>
    <w:rsid w:val="33AF1889"/>
    <w:rsid w:val="33BE526E"/>
    <w:rsid w:val="33C67D64"/>
    <w:rsid w:val="33D645A1"/>
    <w:rsid w:val="33F425DF"/>
    <w:rsid w:val="34000E0C"/>
    <w:rsid w:val="34006798"/>
    <w:rsid w:val="341E1D1F"/>
    <w:rsid w:val="34492C06"/>
    <w:rsid w:val="345A06AD"/>
    <w:rsid w:val="34655258"/>
    <w:rsid w:val="34682955"/>
    <w:rsid w:val="346B25DE"/>
    <w:rsid w:val="346F4CA6"/>
    <w:rsid w:val="34767060"/>
    <w:rsid w:val="34AA0139"/>
    <w:rsid w:val="34AE30A3"/>
    <w:rsid w:val="34CE1072"/>
    <w:rsid w:val="34D36666"/>
    <w:rsid w:val="34D88E69"/>
    <w:rsid w:val="34E4593D"/>
    <w:rsid w:val="34E56399"/>
    <w:rsid w:val="34F75CA8"/>
    <w:rsid w:val="352D5A09"/>
    <w:rsid w:val="352D7C85"/>
    <w:rsid w:val="35300500"/>
    <w:rsid w:val="35441312"/>
    <w:rsid w:val="35505F08"/>
    <w:rsid w:val="3553587A"/>
    <w:rsid w:val="355B29F4"/>
    <w:rsid w:val="35634299"/>
    <w:rsid w:val="35730CC6"/>
    <w:rsid w:val="357C4F4F"/>
    <w:rsid w:val="357C7609"/>
    <w:rsid w:val="358B6F41"/>
    <w:rsid w:val="358D4A67"/>
    <w:rsid w:val="359052C4"/>
    <w:rsid w:val="359D6D3A"/>
    <w:rsid w:val="35A77227"/>
    <w:rsid w:val="35AB3CEB"/>
    <w:rsid w:val="35AE3AD0"/>
    <w:rsid w:val="35B93AAE"/>
    <w:rsid w:val="35D02BA5"/>
    <w:rsid w:val="35DD6033"/>
    <w:rsid w:val="35E01551"/>
    <w:rsid w:val="35EC4A18"/>
    <w:rsid w:val="35EE7FAE"/>
    <w:rsid w:val="35F920FC"/>
    <w:rsid w:val="35F965A0"/>
    <w:rsid w:val="36031758"/>
    <w:rsid w:val="36034D29"/>
    <w:rsid w:val="36062476"/>
    <w:rsid w:val="360B1E2F"/>
    <w:rsid w:val="36155FFD"/>
    <w:rsid w:val="3618177E"/>
    <w:rsid w:val="3619776C"/>
    <w:rsid w:val="361E7DB5"/>
    <w:rsid w:val="36280C33"/>
    <w:rsid w:val="363D350E"/>
    <w:rsid w:val="363FA45D"/>
    <w:rsid w:val="36450ED2"/>
    <w:rsid w:val="364C2B74"/>
    <w:rsid w:val="364E116B"/>
    <w:rsid w:val="365766EB"/>
    <w:rsid w:val="365C2DD8"/>
    <w:rsid w:val="366C21E2"/>
    <w:rsid w:val="36750959"/>
    <w:rsid w:val="3679148F"/>
    <w:rsid w:val="3685264F"/>
    <w:rsid w:val="36891FCF"/>
    <w:rsid w:val="36962041"/>
    <w:rsid w:val="36A04C6E"/>
    <w:rsid w:val="36A06690"/>
    <w:rsid w:val="36A06C35"/>
    <w:rsid w:val="36BB3856"/>
    <w:rsid w:val="36C11A4F"/>
    <w:rsid w:val="36C16AD0"/>
    <w:rsid w:val="36CD6D3A"/>
    <w:rsid w:val="36CE17DB"/>
    <w:rsid w:val="36DF7544"/>
    <w:rsid w:val="36E0043C"/>
    <w:rsid w:val="36E70386"/>
    <w:rsid w:val="36F92DDD"/>
    <w:rsid w:val="36FA7877"/>
    <w:rsid w:val="36FD5C1C"/>
    <w:rsid w:val="36FEDB73"/>
    <w:rsid w:val="3701200E"/>
    <w:rsid w:val="37040D59"/>
    <w:rsid w:val="37076A9B"/>
    <w:rsid w:val="37133692"/>
    <w:rsid w:val="37166CDE"/>
    <w:rsid w:val="371C142E"/>
    <w:rsid w:val="3720409B"/>
    <w:rsid w:val="372A5EAF"/>
    <w:rsid w:val="372B49EB"/>
    <w:rsid w:val="372D341C"/>
    <w:rsid w:val="372E4027"/>
    <w:rsid w:val="37421881"/>
    <w:rsid w:val="374750E9"/>
    <w:rsid w:val="37492C0F"/>
    <w:rsid w:val="37506C2D"/>
    <w:rsid w:val="375907F6"/>
    <w:rsid w:val="375A3834"/>
    <w:rsid w:val="375D2B5F"/>
    <w:rsid w:val="37690CBF"/>
    <w:rsid w:val="376D4836"/>
    <w:rsid w:val="3770061D"/>
    <w:rsid w:val="378B7954"/>
    <w:rsid w:val="37905EA0"/>
    <w:rsid w:val="379552E3"/>
    <w:rsid w:val="379E0BB3"/>
    <w:rsid w:val="379E24E6"/>
    <w:rsid w:val="37AE7350"/>
    <w:rsid w:val="37B90E8C"/>
    <w:rsid w:val="37BB4944"/>
    <w:rsid w:val="37D61954"/>
    <w:rsid w:val="37D76C03"/>
    <w:rsid w:val="37D90437"/>
    <w:rsid w:val="37E40B8A"/>
    <w:rsid w:val="37F05781"/>
    <w:rsid w:val="37F73D5A"/>
    <w:rsid w:val="37FF59C4"/>
    <w:rsid w:val="38036071"/>
    <w:rsid w:val="381202E7"/>
    <w:rsid w:val="3814514D"/>
    <w:rsid w:val="381C6576"/>
    <w:rsid w:val="383438BF"/>
    <w:rsid w:val="38493E6E"/>
    <w:rsid w:val="384D672F"/>
    <w:rsid w:val="384F5654"/>
    <w:rsid w:val="38786FF0"/>
    <w:rsid w:val="388008B3"/>
    <w:rsid w:val="389E2FF7"/>
    <w:rsid w:val="38A53EC3"/>
    <w:rsid w:val="38AA5930"/>
    <w:rsid w:val="38AD685B"/>
    <w:rsid w:val="38AE3672"/>
    <w:rsid w:val="38B44A00"/>
    <w:rsid w:val="38B54421"/>
    <w:rsid w:val="38BD1B07"/>
    <w:rsid w:val="38C42E95"/>
    <w:rsid w:val="38C56C0D"/>
    <w:rsid w:val="38C617BE"/>
    <w:rsid w:val="38CA2ACC"/>
    <w:rsid w:val="38D77FCD"/>
    <w:rsid w:val="38E23234"/>
    <w:rsid w:val="390A4620"/>
    <w:rsid w:val="391907BB"/>
    <w:rsid w:val="39284F49"/>
    <w:rsid w:val="393B38EF"/>
    <w:rsid w:val="39500E6A"/>
    <w:rsid w:val="395254EB"/>
    <w:rsid w:val="395356AC"/>
    <w:rsid w:val="395C1320"/>
    <w:rsid w:val="395C1CA2"/>
    <w:rsid w:val="395FCAA4"/>
    <w:rsid w:val="399111F2"/>
    <w:rsid w:val="399A3B61"/>
    <w:rsid w:val="39BE39E6"/>
    <w:rsid w:val="39CB2002"/>
    <w:rsid w:val="39E135D3"/>
    <w:rsid w:val="39E7174C"/>
    <w:rsid w:val="39EE7A9E"/>
    <w:rsid w:val="39F44BDA"/>
    <w:rsid w:val="39F57E9E"/>
    <w:rsid w:val="39FE4185"/>
    <w:rsid w:val="3A0557A4"/>
    <w:rsid w:val="3A065B2D"/>
    <w:rsid w:val="3A086DB2"/>
    <w:rsid w:val="3A0E0140"/>
    <w:rsid w:val="3A0F6392"/>
    <w:rsid w:val="3A157721"/>
    <w:rsid w:val="3A175247"/>
    <w:rsid w:val="3A1F234D"/>
    <w:rsid w:val="3A256C0B"/>
    <w:rsid w:val="3A4164A5"/>
    <w:rsid w:val="3A417140"/>
    <w:rsid w:val="3A5D7559"/>
    <w:rsid w:val="3A66795D"/>
    <w:rsid w:val="3A692ADF"/>
    <w:rsid w:val="3A6B10EF"/>
    <w:rsid w:val="3A6C7FD0"/>
    <w:rsid w:val="3A7A0258"/>
    <w:rsid w:val="3A7C2FB6"/>
    <w:rsid w:val="3A7F3760"/>
    <w:rsid w:val="3A8D1025"/>
    <w:rsid w:val="3A9E3272"/>
    <w:rsid w:val="3AA37E4A"/>
    <w:rsid w:val="3AA52669"/>
    <w:rsid w:val="3AA906A3"/>
    <w:rsid w:val="3AB02DB5"/>
    <w:rsid w:val="3AB64A60"/>
    <w:rsid w:val="3AC16F61"/>
    <w:rsid w:val="3AC542A1"/>
    <w:rsid w:val="3ACC2218"/>
    <w:rsid w:val="3ACF78CF"/>
    <w:rsid w:val="3AD51001"/>
    <w:rsid w:val="3AD60C5E"/>
    <w:rsid w:val="3ADD467F"/>
    <w:rsid w:val="3AED5FA8"/>
    <w:rsid w:val="3AF62AF6"/>
    <w:rsid w:val="3B0A6B5A"/>
    <w:rsid w:val="3B1D5365"/>
    <w:rsid w:val="3B28681A"/>
    <w:rsid w:val="3B314930"/>
    <w:rsid w:val="3B392F9B"/>
    <w:rsid w:val="3B3A743F"/>
    <w:rsid w:val="3B463501"/>
    <w:rsid w:val="3B4F27BE"/>
    <w:rsid w:val="3B59498B"/>
    <w:rsid w:val="3B5B4CD2"/>
    <w:rsid w:val="3B5BBAC2"/>
    <w:rsid w:val="3B6C15C2"/>
    <w:rsid w:val="3B7F1FB8"/>
    <w:rsid w:val="3B815FB2"/>
    <w:rsid w:val="3B8F16D5"/>
    <w:rsid w:val="3BB10A25"/>
    <w:rsid w:val="3BCC5EB4"/>
    <w:rsid w:val="3BDC59AB"/>
    <w:rsid w:val="3BE90D78"/>
    <w:rsid w:val="3BE95FEE"/>
    <w:rsid w:val="3BEA6583"/>
    <w:rsid w:val="3BEC560A"/>
    <w:rsid w:val="3BEE415A"/>
    <w:rsid w:val="3BF05D4F"/>
    <w:rsid w:val="3BF3011D"/>
    <w:rsid w:val="3BFBD72C"/>
    <w:rsid w:val="3C0D66F1"/>
    <w:rsid w:val="3C0E6076"/>
    <w:rsid w:val="3C147866"/>
    <w:rsid w:val="3C1F3E60"/>
    <w:rsid w:val="3C200318"/>
    <w:rsid w:val="3C21285F"/>
    <w:rsid w:val="3C21415B"/>
    <w:rsid w:val="3C217EE4"/>
    <w:rsid w:val="3C3D40D6"/>
    <w:rsid w:val="3C613AFB"/>
    <w:rsid w:val="3C6B012C"/>
    <w:rsid w:val="3C7635C5"/>
    <w:rsid w:val="3C85043D"/>
    <w:rsid w:val="3C885F88"/>
    <w:rsid w:val="3C925343"/>
    <w:rsid w:val="3C97441D"/>
    <w:rsid w:val="3C9C4FFA"/>
    <w:rsid w:val="3C9D1139"/>
    <w:rsid w:val="3CAF26B1"/>
    <w:rsid w:val="3CBF0D5C"/>
    <w:rsid w:val="3CBF3A6E"/>
    <w:rsid w:val="3CCB7880"/>
    <w:rsid w:val="3CD24CF5"/>
    <w:rsid w:val="3CD45671"/>
    <w:rsid w:val="3CDD6623"/>
    <w:rsid w:val="3CDE3DFA"/>
    <w:rsid w:val="3CF67395"/>
    <w:rsid w:val="3D0A4004"/>
    <w:rsid w:val="3D163594"/>
    <w:rsid w:val="3D32008C"/>
    <w:rsid w:val="3D376BAC"/>
    <w:rsid w:val="3D3E7E68"/>
    <w:rsid w:val="3D597924"/>
    <w:rsid w:val="3D712EC0"/>
    <w:rsid w:val="3D78424E"/>
    <w:rsid w:val="3D7B75C8"/>
    <w:rsid w:val="3D807027"/>
    <w:rsid w:val="3D8C1AA8"/>
    <w:rsid w:val="3D9B6C65"/>
    <w:rsid w:val="3DAD7631"/>
    <w:rsid w:val="3DB12046"/>
    <w:rsid w:val="3DB57251"/>
    <w:rsid w:val="3DB84E51"/>
    <w:rsid w:val="3DCC62DA"/>
    <w:rsid w:val="3DD03AC9"/>
    <w:rsid w:val="3DD07BE6"/>
    <w:rsid w:val="3DD3511F"/>
    <w:rsid w:val="3DDA163A"/>
    <w:rsid w:val="3DEB4A20"/>
    <w:rsid w:val="3DF58994"/>
    <w:rsid w:val="3DFB8759"/>
    <w:rsid w:val="3E09759C"/>
    <w:rsid w:val="3E110BA9"/>
    <w:rsid w:val="3E1C107E"/>
    <w:rsid w:val="3E1D62DD"/>
    <w:rsid w:val="3E1D69F7"/>
    <w:rsid w:val="3E2425C6"/>
    <w:rsid w:val="3E2D243C"/>
    <w:rsid w:val="3E2D328B"/>
    <w:rsid w:val="3E303E65"/>
    <w:rsid w:val="3E374C21"/>
    <w:rsid w:val="3E613663"/>
    <w:rsid w:val="3E667D25"/>
    <w:rsid w:val="3E6F210F"/>
    <w:rsid w:val="3E797040"/>
    <w:rsid w:val="3E7B6934"/>
    <w:rsid w:val="3E7FDE65"/>
    <w:rsid w:val="3E8910F0"/>
    <w:rsid w:val="3E8912B2"/>
    <w:rsid w:val="3E895FE7"/>
    <w:rsid w:val="3E9A786F"/>
    <w:rsid w:val="3E9D741A"/>
    <w:rsid w:val="3EA90453"/>
    <w:rsid w:val="3EAA48DB"/>
    <w:rsid w:val="3EB03C49"/>
    <w:rsid w:val="3ECA25A9"/>
    <w:rsid w:val="3ECE4F5F"/>
    <w:rsid w:val="3ECF72D4"/>
    <w:rsid w:val="3ED64F79"/>
    <w:rsid w:val="3EE20FEA"/>
    <w:rsid w:val="3EF43DA9"/>
    <w:rsid w:val="3EF504BA"/>
    <w:rsid w:val="3EF7F2CA"/>
    <w:rsid w:val="3F0538C0"/>
    <w:rsid w:val="3F082135"/>
    <w:rsid w:val="3F0C10F2"/>
    <w:rsid w:val="3F0E7882"/>
    <w:rsid w:val="3F1C50AD"/>
    <w:rsid w:val="3F2301EA"/>
    <w:rsid w:val="3F3F2CFD"/>
    <w:rsid w:val="3F47212A"/>
    <w:rsid w:val="3F77EBC0"/>
    <w:rsid w:val="3F7A2500"/>
    <w:rsid w:val="3F895BC8"/>
    <w:rsid w:val="3FA663B5"/>
    <w:rsid w:val="3FB10153"/>
    <w:rsid w:val="3FB73C00"/>
    <w:rsid w:val="3FBD07BA"/>
    <w:rsid w:val="3FBF1F9B"/>
    <w:rsid w:val="3FC65204"/>
    <w:rsid w:val="3FC77ACA"/>
    <w:rsid w:val="3FCF9C99"/>
    <w:rsid w:val="3FD03613"/>
    <w:rsid w:val="3FD3348F"/>
    <w:rsid w:val="3FE47979"/>
    <w:rsid w:val="3FE94F8F"/>
    <w:rsid w:val="3FF80758"/>
    <w:rsid w:val="3FFFCC2C"/>
    <w:rsid w:val="40076DCD"/>
    <w:rsid w:val="40095632"/>
    <w:rsid w:val="40337FEC"/>
    <w:rsid w:val="40381A73"/>
    <w:rsid w:val="40414EBB"/>
    <w:rsid w:val="40560EEB"/>
    <w:rsid w:val="406A323D"/>
    <w:rsid w:val="40966565"/>
    <w:rsid w:val="40A24EE0"/>
    <w:rsid w:val="40A47834"/>
    <w:rsid w:val="40B530C4"/>
    <w:rsid w:val="40BC6EC2"/>
    <w:rsid w:val="40E41317"/>
    <w:rsid w:val="40F71E8A"/>
    <w:rsid w:val="40F9220A"/>
    <w:rsid w:val="40FE1302"/>
    <w:rsid w:val="41033C84"/>
    <w:rsid w:val="41077AA0"/>
    <w:rsid w:val="411734D0"/>
    <w:rsid w:val="412413B8"/>
    <w:rsid w:val="414327FB"/>
    <w:rsid w:val="41463DE7"/>
    <w:rsid w:val="414A006F"/>
    <w:rsid w:val="415B77B2"/>
    <w:rsid w:val="416F5968"/>
    <w:rsid w:val="41784467"/>
    <w:rsid w:val="418C651A"/>
    <w:rsid w:val="41994793"/>
    <w:rsid w:val="419E1DAA"/>
    <w:rsid w:val="419E48BA"/>
    <w:rsid w:val="41A321BE"/>
    <w:rsid w:val="41A67C10"/>
    <w:rsid w:val="41AE11D8"/>
    <w:rsid w:val="41AF3FB7"/>
    <w:rsid w:val="41C91AB7"/>
    <w:rsid w:val="41C95079"/>
    <w:rsid w:val="41CC2DBB"/>
    <w:rsid w:val="41D22B69"/>
    <w:rsid w:val="41D41408"/>
    <w:rsid w:val="41D535F0"/>
    <w:rsid w:val="41D61B81"/>
    <w:rsid w:val="41D76705"/>
    <w:rsid w:val="41DA7286"/>
    <w:rsid w:val="41DE2D1A"/>
    <w:rsid w:val="41ED5545"/>
    <w:rsid w:val="420540B5"/>
    <w:rsid w:val="4214206C"/>
    <w:rsid w:val="42254279"/>
    <w:rsid w:val="42276243"/>
    <w:rsid w:val="422E137F"/>
    <w:rsid w:val="42381E62"/>
    <w:rsid w:val="42500858"/>
    <w:rsid w:val="42612E33"/>
    <w:rsid w:val="42660B19"/>
    <w:rsid w:val="426851E9"/>
    <w:rsid w:val="426E3E72"/>
    <w:rsid w:val="42755200"/>
    <w:rsid w:val="42864A70"/>
    <w:rsid w:val="42892A5A"/>
    <w:rsid w:val="428D793D"/>
    <w:rsid w:val="429338D8"/>
    <w:rsid w:val="42A46CEA"/>
    <w:rsid w:val="42AD5B5F"/>
    <w:rsid w:val="42B63FD3"/>
    <w:rsid w:val="42B931AF"/>
    <w:rsid w:val="42C35847"/>
    <w:rsid w:val="42DA6B80"/>
    <w:rsid w:val="42E365EE"/>
    <w:rsid w:val="42ED4517"/>
    <w:rsid w:val="42F02AD9"/>
    <w:rsid w:val="42F20C15"/>
    <w:rsid w:val="42FC09D2"/>
    <w:rsid w:val="430516E4"/>
    <w:rsid w:val="43080B98"/>
    <w:rsid w:val="43081BD1"/>
    <w:rsid w:val="430D368B"/>
    <w:rsid w:val="431F6279"/>
    <w:rsid w:val="432664FB"/>
    <w:rsid w:val="432E715D"/>
    <w:rsid w:val="433554C1"/>
    <w:rsid w:val="43394480"/>
    <w:rsid w:val="434110AC"/>
    <w:rsid w:val="434370AD"/>
    <w:rsid w:val="434D39B7"/>
    <w:rsid w:val="43737646"/>
    <w:rsid w:val="437E3D05"/>
    <w:rsid w:val="438B4F44"/>
    <w:rsid w:val="438D7E6C"/>
    <w:rsid w:val="43931DE2"/>
    <w:rsid w:val="43A0716B"/>
    <w:rsid w:val="43B458B4"/>
    <w:rsid w:val="43B67EE8"/>
    <w:rsid w:val="43BE2735"/>
    <w:rsid w:val="43C35C1B"/>
    <w:rsid w:val="43C57AC2"/>
    <w:rsid w:val="43CA3B70"/>
    <w:rsid w:val="43CA50D8"/>
    <w:rsid w:val="43D81418"/>
    <w:rsid w:val="43D9531B"/>
    <w:rsid w:val="43F565F9"/>
    <w:rsid w:val="440B6D71"/>
    <w:rsid w:val="441A605F"/>
    <w:rsid w:val="443958D1"/>
    <w:rsid w:val="444153D5"/>
    <w:rsid w:val="445C12C5"/>
    <w:rsid w:val="44615A3C"/>
    <w:rsid w:val="446B70EC"/>
    <w:rsid w:val="446D67CA"/>
    <w:rsid w:val="446E1F07"/>
    <w:rsid w:val="447119F7"/>
    <w:rsid w:val="447310FB"/>
    <w:rsid w:val="44775260"/>
    <w:rsid w:val="4484413C"/>
    <w:rsid w:val="4484476F"/>
    <w:rsid w:val="4487121B"/>
    <w:rsid w:val="448E25A9"/>
    <w:rsid w:val="449A0F4E"/>
    <w:rsid w:val="44A678F3"/>
    <w:rsid w:val="44AE67A8"/>
    <w:rsid w:val="44B615E2"/>
    <w:rsid w:val="44C16085"/>
    <w:rsid w:val="44D12D9F"/>
    <w:rsid w:val="44D25867"/>
    <w:rsid w:val="44D549E9"/>
    <w:rsid w:val="44DC794D"/>
    <w:rsid w:val="44E328F5"/>
    <w:rsid w:val="44E507B0"/>
    <w:rsid w:val="44F2765E"/>
    <w:rsid w:val="44FA379B"/>
    <w:rsid w:val="44FD0B3A"/>
    <w:rsid w:val="44FFB206"/>
    <w:rsid w:val="45041310"/>
    <w:rsid w:val="450B56F4"/>
    <w:rsid w:val="45101210"/>
    <w:rsid w:val="45132AAF"/>
    <w:rsid w:val="45144DBC"/>
    <w:rsid w:val="451E24A6"/>
    <w:rsid w:val="452D1CF7"/>
    <w:rsid w:val="453413AE"/>
    <w:rsid w:val="453A311B"/>
    <w:rsid w:val="453A628D"/>
    <w:rsid w:val="4550785F"/>
    <w:rsid w:val="455F3303"/>
    <w:rsid w:val="456652D4"/>
    <w:rsid w:val="45712489"/>
    <w:rsid w:val="45725A27"/>
    <w:rsid w:val="458C4404"/>
    <w:rsid w:val="458C4BDF"/>
    <w:rsid w:val="459308C3"/>
    <w:rsid w:val="45943BEF"/>
    <w:rsid w:val="45960F74"/>
    <w:rsid w:val="45963E45"/>
    <w:rsid w:val="4597292C"/>
    <w:rsid w:val="45997458"/>
    <w:rsid w:val="459E32AD"/>
    <w:rsid w:val="45A3514F"/>
    <w:rsid w:val="45A73923"/>
    <w:rsid w:val="45AD2F03"/>
    <w:rsid w:val="45B46040"/>
    <w:rsid w:val="45C85647"/>
    <w:rsid w:val="45D140F2"/>
    <w:rsid w:val="45D834EF"/>
    <w:rsid w:val="45DA46A8"/>
    <w:rsid w:val="45DA5516"/>
    <w:rsid w:val="45E211D6"/>
    <w:rsid w:val="45EC7588"/>
    <w:rsid w:val="45EF56DC"/>
    <w:rsid w:val="460530ED"/>
    <w:rsid w:val="460D74FE"/>
    <w:rsid w:val="46132D66"/>
    <w:rsid w:val="4614716F"/>
    <w:rsid w:val="4621647E"/>
    <w:rsid w:val="46422FE4"/>
    <w:rsid w:val="464570E7"/>
    <w:rsid w:val="465515D1"/>
    <w:rsid w:val="465810C1"/>
    <w:rsid w:val="466B2BA2"/>
    <w:rsid w:val="466C72E5"/>
    <w:rsid w:val="467C6A48"/>
    <w:rsid w:val="468A451C"/>
    <w:rsid w:val="468D6EA3"/>
    <w:rsid w:val="46A06D4B"/>
    <w:rsid w:val="46AB2AB9"/>
    <w:rsid w:val="46C04255"/>
    <w:rsid w:val="46CB6EEA"/>
    <w:rsid w:val="46CE7D00"/>
    <w:rsid w:val="46D35A36"/>
    <w:rsid w:val="46DD3374"/>
    <w:rsid w:val="46ED1809"/>
    <w:rsid w:val="46F65A0F"/>
    <w:rsid w:val="47035238"/>
    <w:rsid w:val="47064679"/>
    <w:rsid w:val="470A2D16"/>
    <w:rsid w:val="470E3F0B"/>
    <w:rsid w:val="47122C92"/>
    <w:rsid w:val="47182DB9"/>
    <w:rsid w:val="471A6376"/>
    <w:rsid w:val="47395DE1"/>
    <w:rsid w:val="474653BD"/>
    <w:rsid w:val="47471EDB"/>
    <w:rsid w:val="4758436E"/>
    <w:rsid w:val="475D286F"/>
    <w:rsid w:val="47605A10"/>
    <w:rsid w:val="477A3DAD"/>
    <w:rsid w:val="47950E01"/>
    <w:rsid w:val="47A44AAC"/>
    <w:rsid w:val="47A67C0A"/>
    <w:rsid w:val="47AD0F98"/>
    <w:rsid w:val="47AD2D46"/>
    <w:rsid w:val="47C85A9C"/>
    <w:rsid w:val="47CB5992"/>
    <w:rsid w:val="47CF0F0F"/>
    <w:rsid w:val="47D939BD"/>
    <w:rsid w:val="47DC187E"/>
    <w:rsid w:val="47EC192A"/>
    <w:rsid w:val="47EF335F"/>
    <w:rsid w:val="47F16027"/>
    <w:rsid w:val="47F646ED"/>
    <w:rsid w:val="47FA521F"/>
    <w:rsid w:val="47FE7A46"/>
    <w:rsid w:val="48027536"/>
    <w:rsid w:val="480F57AF"/>
    <w:rsid w:val="481A7641"/>
    <w:rsid w:val="481F72F8"/>
    <w:rsid w:val="482C50CD"/>
    <w:rsid w:val="483506A6"/>
    <w:rsid w:val="48352B2B"/>
    <w:rsid w:val="48387BCB"/>
    <w:rsid w:val="48402946"/>
    <w:rsid w:val="48587156"/>
    <w:rsid w:val="48594AC2"/>
    <w:rsid w:val="48674EA2"/>
    <w:rsid w:val="486A6177"/>
    <w:rsid w:val="486C49B0"/>
    <w:rsid w:val="48723A96"/>
    <w:rsid w:val="48733E61"/>
    <w:rsid w:val="48735D3E"/>
    <w:rsid w:val="48741AB6"/>
    <w:rsid w:val="487C157D"/>
    <w:rsid w:val="489F1FC0"/>
    <w:rsid w:val="48AA54D8"/>
    <w:rsid w:val="48B14C03"/>
    <w:rsid w:val="48DA2FD2"/>
    <w:rsid w:val="48DA5DBD"/>
    <w:rsid w:val="48DD58AD"/>
    <w:rsid w:val="48E46C3C"/>
    <w:rsid w:val="48EF79AF"/>
    <w:rsid w:val="48F03833"/>
    <w:rsid w:val="48F549A5"/>
    <w:rsid w:val="48FC2456"/>
    <w:rsid w:val="49026682"/>
    <w:rsid w:val="49040095"/>
    <w:rsid w:val="49042FF5"/>
    <w:rsid w:val="49177011"/>
    <w:rsid w:val="491F7C74"/>
    <w:rsid w:val="492E435B"/>
    <w:rsid w:val="49303C2F"/>
    <w:rsid w:val="49351E09"/>
    <w:rsid w:val="49405309"/>
    <w:rsid w:val="494409AC"/>
    <w:rsid w:val="49635DB3"/>
    <w:rsid w:val="49641B2B"/>
    <w:rsid w:val="49706721"/>
    <w:rsid w:val="498134E7"/>
    <w:rsid w:val="49836455"/>
    <w:rsid w:val="499A5CF6"/>
    <w:rsid w:val="49A31E13"/>
    <w:rsid w:val="49A737AF"/>
    <w:rsid w:val="49B200FE"/>
    <w:rsid w:val="49B36DD7"/>
    <w:rsid w:val="49C6119C"/>
    <w:rsid w:val="49C72E3E"/>
    <w:rsid w:val="49D24CE6"/>
    <w:rsid w:val="49D93B4E"/>
    <w:rsid w:val="49E230B5"/>
    <w:rsid w:val="49E669E4"/>
    <w:rsid w:val="49F071CA"/>
    <w:rsid w:val="49FC1EF0"/>
    <w:rsid w:val="49FE5ADB"/>
    <w:rsid w:val="4A0330F2"/>
    <w:rsid w:val="4A062BE2"/>
    <w:rsid w:val="4A11580F"/>
    <w:rsid w:val="4A135047"/>
    <w:rsid w:val="4A1B668D"/>
    <w:rsid w:val="4A301A0D"/>
    <w:rsid w:val="4A32200F"/>
    <w:rsid w:val="4A471230"/>
    <w:rsid w:val="4A62606A"/>
    <w:rsid w:val="4A632C19"/>
    <w:rsid w:val="4A683298"/>
    <w:rsid w:val="4A72251C"/>
    <w:rsid w:val="4A7A2928"/>
    <w:rsid w:val="4A8409FE"/>
    <w:rsid w:val="4A8561FD"/>
    <w:rsid w:val="4A8D497C"/>
    <w:rsid w:val="4A9D11AB"/>
    <w:rsid w:val="4AAE19D8"/>
    <w:rsid w:val="4AB67239"/>
    <w:rsid w:val="4AB97C54"/>
    <w:rsid w:val="4AD0171C"/>
    <w:rsid w:val="4ADD1B95"/>
    <w:rsid w:val="4ADF590D"/>
    <w:rsid w:val="4ADF76BB"/>
    <w:rsid w:val="4AE90539"/>
    <w:rsid w:val="4AF60EA8"/>
    <w:rsid w:val="4AF64A04"/>
    <w:rsid w:val="4B0B04B0"/>
    <w:rsid w:val="4B3425E6"/>
    <w:rsid w:val="4B364E45"/>
    <w:rsid w:val="4B4B2FA2"/>
    <w:rsid w:val="4B5333AE"/>
    <w:rsid w:val="4B6141D4"/>
    <w:rsid w:val="4B744ED2"/>
    <w:rsid w:val="4B8244EA"/>
    <w:rsid w:val="4B86222C"/>
    <w:rsid w:val="4B8E0947"/>
    <w:rsid w:val="4B943B61"/>
    <w:rsid w:val="4BA40904"/>
    <w:rsid w:val="4BA87A30"/>
    <w:rsid w:val="4BAC39AE"/>
    <w:rsid w:val="4BB611DF"/>
    <w:rsid w:val="4BBE0E24"/>
    <w:rsid w:val="4BC75580"/>
    <w:rsid w:val="4BC863A1"/>
    <w:rsid w:val="4BCC547D"/>
    <w:rsid w:val="4BCD4F5D"/>
    <w:rsid w:val="4BDE3E16"/>
    <w:rsid w:val="4BF7456A"/>
    <w:rsid w:val="4BFF14B7"/>
    <w:rsid w:val="4C156681"/>
    <w:rsid w:val="4C1B5024"/>
    <w:rsid w:val="4C2234FD"/>
    <w:rsid w:val="4C2A55DA"/>
    <w:rsid w:val="4C3677AE"/>
    <w:rsid w:val="4C380D55"/>
    <w:rsid w:val="4C4266F4"/>
    <w:rsid w:val="4C484D36"/>
    <w:rsid w:val="4C9D2841"/>
    <w:rsid w:val="4CA74208"/>
    <w:rsid w:val="4CAE37E9"/>
    <w:rsid w:val="4CB26D3C"/>
    <w:rsid w:val="4CB756D0"/>
    <w:rsid w:val="4CBB332C"/>
    <w:rsid w:val="4CC52999"/>
    <w:rsid w:val="4CF82D12"/>
    <w:rsid w:val="4D0C2579"/>
    <w:rsid w:val="4D177F39"/>
    <w:rsid w:val="4D1B622D"/>
    <w:rsid w:val="4D297313"/>
    <w:rsid w:val="4D354CC2"/>
    <w:rsid w:val="4D4C41F0"/>
    <w:rsid w:val="4D5325E2"/>
    <w:rsid w:val="4D5C3245"/>
    <w:rsid w:val="4D7223DC"/>
    <w:rsid w:val="4D774864"/>
    <w:rsid w:val="4D7E28E2"/>
    <w:rsid w:val="4D812CAB"/>
    <w:rsid w:val="4D8C1650"/>
    <w:rsid w:val="4D8E361A"/>
    <w:rsid w:val="4D962671"/>
    <w:rsid w:val="4DA07A9C"/>
    <w:rsid w:val="4DA16EA9"/>
    <w:rsid w:val="4DA37434"/>
    <w:rsid w:val="4DB210B7"/>
    <w:rsid w:val="4DC22809"/>
    <w:rsid w:val="4DC242B3"/>
    <w:rsid w:val="4DD85AC7"/>
    <w:rsid w:val="4DE724EA"/>
    <w:rsid w:val="4DE74DB9"/>
    <w:rsid w:val="4DE90850"/>
    <w:rsid w:val="4DEA6AA2"/>
    <w:rsid w:val="4DEC67BA"/>
    <w:rsid w:val="4DEF2272"/>
    <w:rsid w:val="4DF25C03"/>
    <w:rsid w:val="4DF307D4"/>
    <w:rsid w:val="4E0C0D9A"/>
    <w:rsid w:val="4E165502"/>
    <w:rsid w:val="4E1E04FA"/>
    <w:rsid w:val="4E255D2C"/>
    <w:rsid w:val="4E261914"/>
    <w:rsid w:val="4E324336"/>
    <w:rsid w:val="4E371DEB"/>
    <w:rsid w:val="4E39210A"/>
    <w:rsid w:val="4E3C1F45"/>
    <w:rsid w:val="4E44142D"/>
    <w:rsid w:val="4E4A5793"/>
    <w:rsid w:val="4E4F4B57"/>
    <w:rsid w:val="4E56172D"/>
    <w:rsid w:val="4E5C46C4"/>
    <w:rsid w:val="4E873E5B"/>
    <w:rsid w:val="4E8A5B90"/>
    <w:rsid w:val="4E8F1049"/>
    <w:rsid w:val="4E900685"/>
    <w:rsid w:val="4EA2737D"/>
    <w:rsid w:val="4EA37238"/>
    <w:rsid w:val="4EA905B1"/>
    <w:rsid w:val="4EAF1A9A"/>
    <w:rsid w:val="4EBE5471"/>
    <w:rsid w:val="4ED453E1"/>
    <w:rsid w:val="4EE266CB"/>
    <w:rsid w:val="4EEC7968"/>
    <w:rsid w:val="4EEF0814"/>
    <w:rsid w:val="4F027E1C"/>
    <w:rsid w:val="4F073684"/>
    <w:rsid w:val="4F1207DB"/>
    <w:rsid w:val="4F195165"/>
    <w:rsid w:val="4F1B164B"/>
    <w:rsid w:val="4F247D92"/>
    <w:rsid w:val="4F28257E"/>
    <w:rsid w:val="4F302DF0"/>
    <w:rsid w:val="4F304989"/>
    <w:rsid w:val="4F3100DE"/>
    <w:rsid w:val="4F5328C0"/>
    <w:rsid w:val="4F563145"/>
    <w:rsid w:val="4F7565FD"/>
    <w:rsid w:val="4F7936D8"/>
    <w:rsid w:val="4F797197"/>
    <w:rsid w:val="4F7A5C04"/>
    <w:rsid w:val="4F7ED514"/>
    <w:rsid w:val="4F923E47"/>
    <w:rsid w:val="4F939C82"/>
    <w:rsid w:val="4F960564"/>
    <w:rsid w:val="4F9710DA"/>
    <w:rsid w:val="4FB1539E"/>
    <w:rsid w:val="4FBC0278"/>
    <w:rsid w:val="4FC60E49"/>
    <w:rsid w:val="4FC77882"/>
    <w:rsid w:val="4FCA0E8E"/>
    <w:rsid w:val="4FE15463"/>
    <w:rsid w:val="4FE17F3D"/>
    <w:rsid w:val="4FED0F29"/>
    <w:rsid w:val="4FED45D1"/>
    <w:rsid w:val="4FF5795A"/>
    <w:rsid w:val="500164FE"/>
    <w:rsid w:val="500F0A42"/>
    <w:rsid w:val="50214396"/>
    <w:rsid w:val="5022350C"/>
    <w:rsid w:val="502643B9"/>
    <w:rsid w:val="50311C91"/>
    <w:rsid w:val="503F520C"/>
    <w:rsid w:val="504947BE"/>
    <w:rsid w:val="50550A6A"/>
    <w:rsid w:val="507E1724"/>
    <w:rsid w:val="50894B22"/>
    <w:rsid w:val="508B56B8"/>
    <w:rsid w:val="5091748D"/>
    <w:rsid w:val="50926E23"/>
    <w:rsid w:val="50A03757"/>
    <w:rsid w:val="50A22EE8"/>
    <w:rsid w:val="50AF2064"/>
    <w:rsid w:val="50B622E0"/>
    <w:rsid w:val="50BF0E32"/>
    <w:rsid w:val="50C57353"/>
    <w:rsid w:val="50C64E79"/>
    <w:rsid w:val="50C75A8E"/>
    <w:rsid w:val="50CF3129"/>
    <w:rsid w:val="50E27F05"/>
    <w:rsid w:val="50E772C9"/>
    <w:rsid w:val="50F25C6E"/>
    <w:rsid w:val="50FB4B23"/>
    <w:rsid w:val="51085492"/>
    <w:rsid w:val="510A734B"/>
    <w:rsid w:val="510C4F82"/>
    <w:rsid w:val="511300BE"/>
    <w:rsid w:val="5115073B"/>
    <w:rsid w:val="511F1169"/>
    <w:rsid w:val="5125418A"/>
    <w:rsid w:val="51273B6A"/>
    <w:rsid w:val="51283F24"/>
    <w:rsid w:val="512A18AC"/>
    <w:rsid w:val="51340035"/>
    <w:rsid w:val="513D15DF"/>
    <w:rsid w:val="513E4D75"/>
    <w:rsid w:val="513F7105"/>
    <w:rsid w:val="51501312"/>
    <w:rsid w:val="51581A4D"/>
    <w:rsid w:val="516157B5"/>
    <w:rsid w:val="5164091A"/>
    <w:rsid w:val="516507DA"/>
    <w:rsid w:val="516619F1"/>
    <w:rsid w:val="51714DE5"/>
    <w:rsid w:val="517174DB"/>
    <w:rsid w:val="51747E2B"/>
    <w:rsid w:val="519345A9"/>
    <w:rsid w:val="51A000BC"/>
    <w:rsid w:val="51A46F68"/>
    <w:rsid w:val="51A8134F"/>
    <w:rsid w:val="51A927D1"/>
    <w:rsid w:val="51D20DCB"/>
    <w:rsid w:val="51D77EE9"/>
    <w:rsid w:val="51F37EF0"/>
    <w:rsid w:val="51F415B0"/>
    <w:rsid w:val="520038EE"/>
    <w:rsid w:val="520D544A"/>
    <w:rsid w:val="522F7F4C"/>
    <w:rsid w:val="52307123"/>
    <w:rsid w:val="52326C6A"/>
    <w:rsid w:val="5251482B"/>
    <w:rsid w:val="52642B9B"/>
    <w:rsid w:val="527304BC"/>
    <w:rsid w:val="52825965"/>
    <w:rsid w:val="52847E3F"/>
    <w:rsid w:val="5285323E"/>
    <w:rsid w:val="528D7D76"/>
    <w:rsid w:val="52976B30"/>
    <w:rsid w:val="529A65BD"/>
    <w:rsid w:val="52A11D24"/>
    <w:rsid w:val="52A35934"/>
    <w:rsid w:val="52A85B61"/>
    <w:rsid w:val="52AE2E75"/>
    <w:rsid w:val="52B15A02"/>
    <w:rsid w:val="52B3E841"/>
    <w:rsid w:val="52D97CF2"/>
    <w:rsid w:val="52EB5087"/>
    <w:rsid w:val="52ED6F6A"/>
    <w:rsid w:val="52EF06B7"/>
    <w:rsid w:val="52FE4DAA"/>
    <w:rsid w:val="530D54A1"/>
    <w:rsid w:val="530E3233"/>
    <w:rsid w:val="530E479C"/>
    <w:rsid w:val="53123659"/>
    <w:rsid w:val="53186DE4"/>
    <w:rsid w:val="531C4DAC"/>
    <w:rsid w:val="5322079A"/>
    <w:rsid w:val="5322219A"/>
    <w:rsid w:val="53325219"/>
    <w:rsid w:val="533E4CD2"/>
    <w:rsid w:val="53614A17"/>
    <w:rsid w:val="53661CCA"/>
    <w:rsid w:val="536B7291"/>
    <w:rsid w:val="536C775A"/>
    <w:rsid w:val="536D7A29"/>
    <w:rsid w:val="53764934"/>
    <w:rsid w:val="539A143D"/>
    <w:rsid w:val="53A2397B"/>
    <w:rsid w:val="53A30B5C"/>
    <w:rsid w:val="53A414A2"/>
    <w:rsid w:val="53A5346C"/>
    <w:rsid w:val="53AA0545"/>
    <w:rsid w:val="53B84F4D"/>
    <w:rsid w:val="53BD2563"/>
    <w:rsid w:val="53D8236C"/>
    <w:rsid w:val="53DA3115"/>
    <w:rsid w:val="53DD5D4C"/>
    <w:rsid w:val="53E93358"/>
    <w:rsid w:val="53F341D7"/>
    <w:rsid w:val="53F561A1"/>
    <w:rsid w:val="540B7773"/>
    <w:rsid w:val="541D39C4"/>
    <w:rsid w:val="541F1C96"/>
    <w:rsid w:val="54212AF2"/>
    <w:rsid w:val="5426635A"/>
    <w:rsid w:val="542B3971"/>
    <w:rsid w:val="542D6429"/>
    <w:rsid w:val="54684721"/>
    <w:rsid w:val="54756022"/>
    <w:rsid w:val="54843081"/>
    <w:rsid w:val="549A4037"/>
    <w:rsid w:val="54A354CD"/>
    <w:rsid w:val="54AD6A7C"/>
    <w:rsid w:val="54B451F0"/>
    <w:rsid w:val="54C3004D"/>
    <w:rsid w:val="54C72DF6"/>
    <w:rsid w:val="54C90D3B"/>
    <w:rsid w:val="54D9517B"/>
    <w:rsid w:val="54E13EC1"/>
    <w:rsid w:val="54E3249D"/>
    <w:rsid w:val="54E81862"/>
    <w:rsid w:val="54E83610"/>
    <w:rsid w:val="54F166C0"/>
    <w:rsid w:val="54F43483"/>
    <w:rsid w:val="550862CB"/>
    <w:rsid w:val="552F16AE"/>
    <w:rsid w:val="55385FCA"/>
    <w:rsid w:val="553C395C"/>
    <w:rsid w:val="55421798"/>
    <w:rsid w:val="554F368F"/>
    <w:rsid w:val="55564A1D"/>
    <w:rsid w:val="555F5D9D"/>
    <w:rsid w:val="556A7B6B"/>
    <w:rsid w:val="55726BAF"/>
    <w:rsid w:val="55765BEA"/>
    <w:rsid w:val="557D2FD6"/>
    <w:rsid w:val="5584528C"/>
    <w:rsid w:val="558915AD"/>
    <w:rsid w:val="558D5967"/>
    <w:rsid w:val="5596634F"/>
    <w:rsid w:val="55986DE4"/>
    <w:rsid w:val="559B68D4"/>
    <w:rsid w:val="55B23DF8"/>
    <w:rsid w:val="55C129A7"/>
    <w:rsid w:val="55C96947"/>
    <w:rsid w:val="55D1679A"/>
    <w:rsid w:val="55DA38A0"/>
    <w:rsid w:val="55DD366F"/>
    <w:rsid w:val="5604091D"/>
    <w:rsid w:val="560A05FA"/>
    <w:rsid w:val="560C4812"/>
    <w:rsid w:val="56101070"/>
    <w:rsid w:val="56186177"/>
    <w:rsid w:val="561B5A60"/>
    <w:rsid w:val="5624351D"/>
    <w:rsid w:val="56277025"/>
    <w:rsid w:val="562A133C"/>
    <w:rsid w:val="56384123"/>
    <w:rsid w:val="564D2461"/>
    <w:rsid w:val="564D4072"/>
    <w:rsid w:val="565D1DDC"/>
    <w:rsid w:val="56692432"/>
    <w:rsid w:val="567A2B24"/>
    <w:rsid w:val="567F0B58"/>
    <w:rsid w:val="5687613B"/>
    <w:rsid w:val="568A7075"/>
    <w:rsid w:val="56927CD7"/>
    <w:rsid w:val="56983BA1"/>
    <w:rsid w:val="569B2B89"/>
    <w:rsid w:val="569E1568"/>
    <w:rsid w:val="56A83B38"/>
    <w:rsid w:val="56A8574D"/>
    <w:rsid w:val="56C836F9"/>
    <w:rsid w:val="56D7357D"/>
    <w:rsid w:val="56F26F08"/>
    <w:rsid w:val="56FB1B4B"/>
    <w:rsid w:val="5705402D"/>
    <w:rsid w:val="5716228C"/>
    <w:rsid w:val="571B04D5"/>
    <w:rsid w:val="572640D4"/>
    <w:rsid w:val="572A7F10"/>
    <w:rsid w:val="572B3C88"/>
    <w:rsid w:val="57315742"/>
    <w:rsid w:val="5737262D"/>
    <w:rsid w:val="57620717"/>
    <w:rsid w:val="577675F9"/>
    <w:rsid w:val="577B69BD"/>
    <w:rsid w:val="578C2978"/>
    <w:rsid w:val="57925AB5"/>
    <w:rsid w:val="579D05BD"/>
    <w:rsid w:val="57AC5426"/>
    <w:rsid w:val="57AF1DD5"/>
    <w:rsid w:val="57B95737"/>
    <w:rsid w:val="57BA2E7B"/>
    <w:rsid w:val="57BC4463"/>
    <w:rsid w:val="57CD7F0C"/>
    <w:rsid w:val="57D7102F"/>
    <w:rsid w:val="57D85BBE"/>
    <w:rsid w:val="57DA5F78"/>
    <w:rsid w:val="57E079C3"/>
    <w:rsid w:val="58002419"/>
    <w:rsid w:val="580437C9"/>
    <w:rsid w:val="58215EFA"/>
    <w:rsid w:val="582E3A30"/>
    <w:rsid w:val="58307445"/>
    <w:rsid w:val="58330E6B"/>
    <w:rsid w:val="5835736C"/>
    <w:rsid w:val="58383AD2"/>
    <w:rsid w:val="583D1EC5"/>
    <w:rsid w:val="58445001"/>
    <w:rsid w:val="584F18E4"/>
    <w:rsid w:val="58501BF8"/>
    <w:rsid w:val="58547CDC"/>
    <w:rsid w:val="586F1874"/>
    <w:rsid w:val="58727DC0"/>
    <w:rsid w:val="58733B38"/>
    <w:rsid w:val="587360E8"/>
    <w:rsid w:val="587678E7"/>
    <w:rsid w:val="587D6765"/>
    <w:rsid w:val="588418A2"/>
    <w:rsid w:val="588419AA"/>
    <w:rsid w:val="588E0573"/>
    <w:rsid w:val="588F5233"/>
    <w:rsid w:val="589A4B37"/>
    <w:rsid w:val="58A260B6"/>
    <w:rsid w:val="58B32187"/>
    <w:rsid w:val="58C64C1C"/>
    <w:rsid w:val="58DC62C3"/>
    <w:rsid w:val="58F46A27"/>
    <w:rsid w:val="58F51341"/>
    <w:rsid w:val="58F5279F"/>
    <w:rsid w:val="58FB78F7"/>
    <w:rsid w:val="58FD5F53"/>
    <w:rsid w:val="59011144"/>
    <w:rsid w:val="590A624B"/>
    <w:rsid w:val="590D45D7"/>
    <w:rsid w:val="591344BF"/>
    <w:rsid w:val="591D597D"/>
    <w:rsid w:val="591E2AE5"/>
    <w:rsid w:val="592E6EBE"/>
    <w:rsid w:val="594134B5"/>
    <w:rsid w:val="594B23BF"/>
    <w:rsid w:val="594D25DB"/>
    <w:rsid w:val="594D4211"/>
    <w:rsid w:val="594F0101"/>
    <w:rsid w:val="595E6596"/>
    <w:rsid w:val="596A5132"/>
    <w:rsid w:val="596B518E"/>
    <w:rsid w:val="596C5A04"/>
    <w:rsid w:val="596F62C5"/>
    <w:rsid w:val="59735B70"/>
    <w:rsid w:val="597E15C0"/>
    <w:rsid w:val="5988716F"/>
    <w:rsid w:val="598B0718"/>
    <w:rsid w:val="598B5C9E"/>
    <w:rsid w:val="598C31FE"/>
    <w:rsid w:val="59967080"/>
    <w:rsid w:val="599D3A9D"/>
    <w:rsid w:val="59A25AC9"/>
    <w:rsid w:val="59A64000"/>
    <w:rsid w:val="59A703A3"/>
    <w:rsid w:val="59AF3A4D"/>
    <w:rsid w:val="59C1526F"/>
    <w:rsid w:val="59DB3743"/>
    <w:rsid w:val="59E52814"/>
    <w:rsid w:val="59E704FA"/>
    <w:rsid w:val="59E720E8"/>
    <w:rsid w:val="59F139BC"/>
    <w:rsid w:val="5A09562C"/>
    <w:rsid w:val="5A0E4DD6"/>
    <w:rsid w:val="5A11014C"/>
    <w:rsid w:val="5A142217"/>
    <w:rsid w:val="5A16324F"/>
    <w:rsid w:val="5A1B6236"/>
    <w:rsid w:val="5A1D3D5C"/>
    <w:rsid w:val="5A1E62F5"/>
    <w:rsid w:val="5A2413B5"/>
    <w:rsid w:val="5A2C0443"/>
    <w:rsid w:val="5A2F4EA8"/>
    <w:rsid w:val="5A2F7FEC"/>
    <w:rsid w:val="5A3410A5"/>
    <w:rsid w:val="5A3D37CF"/>
    <w:rsid w:val="5A9D34AE"/>
    <w:rsid w:val="5A9F0C15"/>
    <w:rsid w:val="5AA24261"/>
    <w:rsid w:val="5AAF7C1E"/>
    <w:rsid w:val="5AB71C07"/>
    <w:rsid w:val="5AB729BD"/>
    <w:rsid w:val="5ABD553F"/>
    <w:rsid w:val="5AC21929"/>
    <w:rsid w:val="5AC8210F"/>
    <w:rsid w:val="5AC95C92"/>
    <w:rsid w:val="5AD92379"/>
    <w:rsid w:val="5AD974BC"/>
    <w:rsid w:val="5AE4047C"/>
    <w:rsid w:val="5AE40D1D"/>
    <w:rsid w:val="5AE64A95"/>
    <w:rsid w:val="5AEE56F8"/>
    <w:rsid w:val="5AEF5B41"/>
    <w:rsid w:val="5AF745AD"/>
    <w:rsid w:val="5AFD1AA4"/>
    <w:rsid w:val="5B007C9D"/>
    <w:rsid w:val="5B136F0D"/>
    <w:rsid w:val="5B1E5FDD"/>
    <w:rsid w:val="5B2D6AF3"/>
    <w:rsid w:val="5B413D90"/>
    <w:rsid w:val="5B5265ED"/>
    <w:rsid w:val="5B527BA8"/>
    <w:rsid w:val="5B564634"/>
    <w:rsid w:val="5B6228C5"/>
    <w:rsid w:val="5B8816A9"/>
    <w:rsid w:val="5BA109BC"/>
    <w:rsid w:val="5BA97484"/>
    <w:rsid w:val="5BB14579"/>
    <w:rsid w:val="5BC11579"/>
    <w:rsid w:val="5BC361AC"/>
    <w:rsid w:val="5BD13050"/>
    <w:rsid w:val="5BDE39BF"/>
    <w:rsid w:val="5BF30058"/>
    <w:rsid w:val="5BF83094"/>
    <w:rsid w:val="5BF91110"/>
    <w:rsid w:val="5BFC2873"/>
    <w:rsid w:val="5BFFA48F"/>
    <w:rsid w:val="5C07081F"/>
    <w:rsid w:val="5C073450"/>
    <w:rsid w:val="5C0D7E00"/>
    <w:rsid w:val="5C1775FE"/>
    <w:rsid w:val="5C1A2683"/>
    <w:rsid w:val="5C1E5E58"/>
    <w:rsid w:val="5C2474CA"/>
    <w:rsid w:val="5C270EC2"/>
    <w:rsid w:val="5C2C0286"/>
    <w:rsid w:val="5C310995"/>
    <w:rsid w:val="5C37708C"/>
    <w:rsid w:val="5C3D6937"/>
    <w:rsid w:val="5C3F5087"/>
    <w:rsid w:val="5C425CFC"/>
    <w:rsid w:val="5C473312"/>
    <w:rsid w:val="5C5059CA"/>
    <w:rsid w:val="5C533A65"/>
    <w:rsid w:val="5C545A2F"/>
    <w:rsid w:val="5C573606"/>
    <w:rsid w:val="5C592746"/>
    <w:rsid w:val="5C59377B"/>
    <w:rsid w:val="5C5A6B1F"/>
    <w:rsid w:val="5C6B9569"/>
    <w:rsid w:val="5C7C71CB"/>
    <w:rsid w:val="5C955DF5"/>
    <w:rsid w:val="5C975D5D"/>
    <w:rsid w:val="5C9C024C"/>
    <w:rsid w:val="5CAA564F"/>
    <w:rsid w:val="5CAE3391"/>
    <w:rsid w:val="5CB36BF9"/>
    <w:rsid w:val="5CC42BB4"/>
    <w:rsid w:val="5CE01403"/>
    <w:rsid w:val="5CE62B2B"/>
    <w:rsid w:val="5CE648D9"/>
    <w:rsid w:val="5CF22829"/>
    <w:rsid w:val="5CF603F7"/>
    <w:rsid w:val="5CF7288E"/>
    <w:rsid w:val="5CFA6BD4"/>
    <w:rsid w:val="5CFE60C6"/>
    <w:rsid w:val="5D106C02"/>
    <w:rsid w:val="5D20178F"/>
    <w:rsid w:val="5D2378DB"/>
    <w:rsid w:val="5D270949"/>
    <w:rsid w:val="5D353719"/>
    <w:rsid w:val="5D3B6618"/>
    <w:rsid w:val="5D3D64C3"/>
    <w:rsid w:val="5D4A130C"/>
    <w:rsid w:val="5D51062C"/>
    <w:rsid w:val="5D610071"/>
    <w:rsid w:val="5D6879E4"/>
    <w:rsid w:val="5D6E104D"/>
    <w:rsid w:val="5D6E5DD7"/>
    <w:rsid w:val="5D747DEE"/>
    <w:rsid w:val="5D811C96"/>
    <w:rsid w:val="5D8B36D2"/>
    <w:rsid w:val="5D902A97"/>
    <w:rsid w:val="5D916F3A"/>
    <w:rsid w:val="5D935402"/>
    <w:rsid w:val="5DA13B67"/>
    <w:rsid w:val="5DAA3B58"/>
    <w:rsid w:val="5DB41DD9"/>
    <w:rsid w:val="5DBC5B7E"/>
    <w:rsid w:val="5DBE5856"/>
    <w:rsid w:val="5DBF42BC"/>
    <w:rsid w:val="5DC912D5"/>
    <w:rsid w:val="5DD95D44"/>
    <w:rsid w:val="5DE057CC"/>
    <w:rsid w:val="5DE76827"/>
    <w:rsid w:val="5E062FE6"/>
    <w:rsid w:val="5E070FAB"/>
    <w:rsid w:val="5E0745C6"/>
    <w:rsid w:val="5E086AD1"/>
    <w:rsid w:val="5E1C667C"/>
    <w:rsid w:val="5E211941"/>
    <w:rsid w:val="5E245C5B"/>
    <w:rsid w:val="5E265FED"/>
    <w:rsid w:val="5E2733FB"/>
    <w:rsid w:val="5E274ED0"/>
    <w:rsid w:val="5E30641A"/>
    <w:rsid w:val="5E307DA4"/>
    <w:rsid w:val="5E383E8F"/>
    <w:rsid w:val="5E3A0ADD"/>
    <w:rsid w:val="5E3D2C1E"/>
    <w:rsid w:val="5E465559"/>
    <w:rsid w:val="5E4C47A3"/>
    <w:rsid w:val="5E4D2736"/>
    <w:rsid w:val="5E565A8E"/>
    <w:rsid w:val="5E587A58"/>
    <w:rsid w:val="5E644A41"/>
    <w:rsid w:val="5E6D1D1D"/>
    <w:rsid w:val="5E702C41"/>
    <w:rsid w:val="5E761C8C"/>
    <w:rsid w:val="5E94188F"/>
    <w:rsid w:val="5E9F24A8"/>
    <w:rsid w:val="5EA74C25"/>
    <w:rsid w:val="5EA93E10"/>
    <w:rsid w:val="5EAB402C"/>
    <w:rsid w:val="5EB215E8"/>
    <w:rsid w:val="5EB915BA"/>
    <w:rsid w:val="5EBB2127"/>
    <w:rsid w:val="5EE518EB"/>
    <w:rsid w:val="5EE92A84"/>
    <w:rsid w:val="5EE96902"/>
    <w:rsid w:val="5EEA486F"/>
    <w:rsid w:val="5EEEE712"/>
    <w:rsid w:val="5EF96CCC"/>
    <w:rsid w:val="5EFA28BD"/>
    <w:rsid w:val="5EFC4888"/>
    <w:rsid w:val="5EFFD307"/>
    <w:rsid w:val="5F011E9E"/>
    <w:rsid w:val="5F0447C2"/>
    <w:rsid w:val="5F0B7580"/>
    <w:rsid w:val="5F0D793A"/>
    <w:rsid w:val="5F1F2324"/>
    <w:rsid w:val="5F3538F6"/>
    <w:rsid w:val="5F4973A1"/>
    <w:rsid w:val="5F4AE898"/>
    <w:rsid w:val="5F5128E5"/>
    <w:rsid w:val="5F647D74"/>
    <w:rsid w:val="5F71128A"/>
    <w:rsid w:val="5F8C79B1"/>
    <w:rsid w:val="5F904022"/>
    <w:rsid w:val="5FB0A3F5"/>
    <w:rsid w:val="5FBFBC35"/>
    <w:rsid w:val="5FDE21DF"/>
    <w:rsid w:val="5FDE3F8D"/>
    <w:rsid w:val="5FE377F5"/>
    <w:rsid w:val="5FED49D1"/>
    <w:rsid w:val="5FF1A1BA"/>
    <w:rsid w:val="5FFD3BC9"/>
    <w:rsid w:val="5FFFF858"/>
    <w:rsid w:val="600F05EB"/>
    <w:rsid w:val="60151A0B"/>
    <w:rsid w:val="601856F1"/>
    <w:rsid w:val="601B6F8F"/>
    <w:rsid w:val="60277D26"/>
    <w:rsid w:val="602C6A33"/>
    <w:rsid w:val="60397458"/>
    <w:rsid w:val="60545B1D"/>
    <w:rsid w:val="605C4084"/>
    <w:rsid w:val="60600218"/>
    <w:rsid w:val="606F4BE5"/>
    <w:rsid w:val="6071095D"/>
    <w:rsid w:val="60741D5D"/>
    <w:rsid w:val="60771CEC"/>
    <w:rsid w:val="60774B8E"/>
    <w:rsid w:val="607B3DC7"/>
    <w:rsid w:val="607E0300"/>
    <w:rsid w:val="608F609E"/>
    <w:rsid w:val="60912B31"/>
    <w:rsid w:val="60914033"/>
    <w:rsid w:val="60941194"/>
    <w:rsid w:val="60957EB9"/>
    <w:rsid w:val="609E7D1E"/>
    <w:rsid w:val="60A458DA"/>
    <w:rsid w:val="60AA74EC"/>
    <w:rsid w:val="60B82A30"/>
    <w:rsid w:val="60BB7E2A"/>
    <w:rsid w:val="60BD1DF5"/>
    <w:rsid w:val="60D609F8"/>
    <w:rsid w:val="60F27BF0"/>
    <w:rsid w:val="60F8107F"/>
    <w:rsid w:val="6102220C"/>
    <w:rsid w:val="61167757"/>
    <w:rsid w:val="611D0FBB"/>
    <w:rsid w:val="612B1454"/>
    <w:rsid w:val="612C4FFF"/>
    <w:rsid w:val="612E69FC"/>
    <w:rsid w:val="61371BA7"/>
    <w:rsid w:val="61377DF9"/>
    <w:rsid w:val="614442C4"/>
    <w:rsid w:val="61475128"/>
    <w:rsid w:val="61651A9A"/>
    <w:rsid w:val="616554AA"/>
    <w:rsid w:val="6168024C"/>
    <w:rsid w:val="61812E22"/>
    <w:rsid w:val="61961B30"/>
    <w:rsid w:val="61AB60F1"/>
    <w:rsid w:val="61AE0AA3"/>
    <w:rsid w:val="61C01699"/>
    <w:rsid w:val="61C564E0"/>
    <w:rsid w:val="61CD250B"/>
    <w:rsid w:val="61D57FB3"/>
    <w:rsid w:val="61D76EE6"/>
    <w:rsid w:val="61DE2022"/>
    <w:rsid w:val="61E05CB4"/>
    <w:rsid w:val="61ED6F8A"/>
    <w:rsid w:val="61F5736C"/>
    <w:rsid w:val="61FE0491"/>
    <w:rsid w:val="620A33F2"/>
    <w:rsid w:val="621A0E1A"/>
    <w:rsid w:val="621B4536"/>
    <w:rsid w:val="621B6EBF"/>
    <w:rsid w:val="6226148A"/>
    <w:rsid w:val="62261C1B"/>
    <w:rsid w:val="622A170C"/>
    <w:rsid w:val="622F0AD0"/>
    <w:rsid w:val="62401A07"/>
    <w:rsid w:val="6241761F"/>
    <w:rsid w:val="62424788"/>
    <w:rsid w:val="62430D54"/>
    <w:rsid w:val="62457B6A"/>
    <w:rsid w:val="62470501"/>
    <w:rsid w:val="624A576A"/>
    <w:rsid w:val="62557F59"/>
    <w:rsid w:val="625B7B17"/>
    <w:rsid w:val="62704A45"/>
    <w:rsid w:val="62717506"/>
    <w:rsid w:val="627821ED"/>
    <w:rsid w:val="6280757E"/>
    <w:rsid w:val="629372B1"/>
    <w:rsid w:val="629B7F14"/>
    <w:rsid w:val="62A0552A"/>
    <w:rsid w:val="62A74A0E"/>
    <w:rsid w:val="62AC2121"/>
    <w:rsid w:val="62B31701"/>
    <w:rsid w:val="62C05F53"/>
    <w:rsid w:val="62C90F25"/>
    <w:rsid w:val="62CA6A4B"/>
    <w:rsid w:val="62CB16E9"/>
    <w:rsid w:val="62D01990"/>
    <w:rsid w:val="62D16E12"/>
    <w:rsid w:val="62DA4EE0"/>
    <w:rsid w:val="62F30B54"/>
    <w:rsid w:val="62F50383"/>
    <w:rsid w:val="62FB7D78"/>
    <w:rsid w:val="62FE859F"/>
    <w:rsid w:val="62FFC855"/>
    <w:rsid w:val="630577AC"/>
    <w:rsid w:val="630755A9"/>
    <w:rsid w:val="630E43DF"/>
    <w:rsid w:val="631E3F54"/>
    <w:rsid w:val="632111A2"/>
    <w:rsid w:val="632578BD"/>
    <w:rsid w:val="63276A8B"/>
    <w:rsid w:val="63314FBF"/>
    <w:rsid w:val="63674D42"/>
    <w:rsid w:val="636F3E7B"/>
    <w:rsid w:val="63716EC6"/>
    <w:rsid w:val="637D2331"/>
    <w:rsid w:val="6381535B"/>
    <w:rsid w:val="638D663E"/>
    <w:rsid w:val="63B374DF"/>
    <w:rsid w:val="63B97C4B"/>
    <w:rsid w:val="63C27722"/>
    <w:rsid w:val="63C703FC"/>
    <w:rsid w:val="63D11CD0"/>
    <w:rsid w:val="63D87C65"/>
    <w:rsid w:val="63F10794"/>
    <w:rsid w:val="63F45B19"/>
    <w:rsid w:val="63F45CCF"/>
    <w:rsid w:val="64030466"/>
    <w:rsid w:val="640E2967"/>
    <w:rsid w:val="64264155"/>
    <w:rsid w:val="64326656"/>
    <w:rsid w:val="64357EF4"/>
    <w:rsid w:val="643D1308"/>
    <w:rsid w:val="644B15DB"/>
    <w:rsid w:val="64512F7D"/>
    <w:rsid w:val="646033D6"/>
    <w:rsid w:val="64632323"/>
    <w:rsid w:val="646670BD"/>
    <w:rsid w:val="646A2888"/>
    <w:rsid w:val="647259B9"/>
    <w:rsid w:val="64794284"/>
    <w:rsid w:val="647B0DFA"/>
    <w:rsid w:val="647E189B"/>
    <w:rsid w:val="6489148C"/>
    <w:rsid w:val="648F3EA8"/>
    <w:rsid w:val="649317EA"/>
    <w:rsid w:val="64990483"/>
    <w:rsid w:val="64A05F11"/>
    <w:rsid w:val="64A357A5"/>
    <w:rsid w:val="64DC02CE"/>
    <w:rsid w:val="64E7127D"/>
    <w:rsid w:val="64F658D5"/>
    <w:rsid w:val="6504513E"/>
    <w:rsid w:val="650D7F60"/>
    <w:rsid w:val="650E70C3"/>
    <w:rsid w:val="65102E3B"/>
    <w:rsid w:val="65150451"/>
    <w:rsid w:val="65200BA4"/>
    <w:rsid w:val="65206DF6"/>
    <w:rsid w:val="65241F3A"/>
    <w:rsid w:val="652D7E01"/>
    <w:rsid w:val="65401246"/>
    <w:rsid w:val="6545324D"/>
    <w:rsid w:val="654B2514"/>
    <w:rsid w:val="654F3237"/>
    <w:rsid w:val="65516FAF"/>
    <w:rsid w:val="65601856"/>
    <w:rsid w:val="65711400"/>
    <w:rsid w:val="657E2BFD"/>
    <w:rsid w:val="65905D2A"/>
    <w:rsid w:val="659C73AA"/>
    <w:rsid w:val="65AA754B"/>
    <w:rsid w:val="65AC3665"/>
    <w:rsid w:val="65AC3D18"/>
    <w:rsid w:val="65C3220F"/>
    <w:rsid w:val="65C8058A"/>
    <w:rsid w:val="65C94D98"/>
    <w:rsid w:val="65CD2671"/>
    <w:rsid w:val="65DC31FB"/>
    <w:rsid w:val="65E92259"/>
    <w:rsid w:val="65ED691A"/>
    <w:rsid w:val="65FFB1EC"/>
    <w:rsid w:val="660059CB"/>
    <w:rsid w:val="6618187B"/>
    <w:rsid w:val="66222666"/>
    <w:rsid w:val="6627001C"/>
    <w:rsid w:val="66276B36"/>
    <w:rsid w:val="664A237C"/>
    <w:rsid w:val="664D45E3"/>
    <w:rsid w:val="6660394E"/>
    <w:rsid w:val="666902A6"/>
    <w:rsid w:val="666C035C"/>
    <w:rsid w:val="66734968"/>
    <w:rsid w:val="66757ADA"/>
    <w:rsid w:val="667FF691"/>
    <w:rsid w:val="66827279"/>
    <w:rsid w:val="66882EA5"/>
    <w:rsid w:val="668C0BD0"/>
    <w:rsid w:val="668D0DB7"/>
    <w:rsid w:val="669F2B4F"/>
    <w:rsid w:val="66A1538D"/>
    <w:rsid w:val="66A6332B"/>
    <w:rsid w:val="66B21381"/>
    <w:rsid w:val="66B4635B"/>
    <w:rsid w:val="66BB395B"/>
    <w:rsid w:val="66BC04C3"/>
    <w:rsid w:val="66C67529"/>
    <w:rsid w:val="66CB11EA"/>
    <w:rsid w:val="66DA1FAD"/>
    <w:rsid w:val="670D457F"/>
    <w:rsid w:val="672A7AB8"/>
    <w:rsid w:val="673E23A7"/>
    <w:rsid w:val="67430535"/>
    <w:rsid w:val="67536778"/>
    <w:rsid w:val="675608AD"/>
    <w:rsid w:val="67566AFF"/>
    <w:rsid w:val="6757135D"/>
    <w:rsid w:val="67632F7F"/>
    <w:rsid w:val="67770B51"/>
    <w:rsid w:val="67862377"/>
    <w:rsid w:val="67866389"/>
    <w:rsid w:val="67897DDC"/>
    <w:rsid w:val="67975D3A"/>
    <w:rsid w:val="67982C74"/>
    <w:rsid w:val="67A87D3E"/>
    <w:rsid w:val="67B102F1"/>
    <w:rsid w:val="67B325E3"/>
    <w:rsid w:val="67C95523"/>
    <w:rsid w:val="67CC6DC1"/>
    <w:rsid w:val="67D55C76"/>
    <w:rsid w:val="67EB36EB"/>
    <w:rsid w:val="67EB5499"/>
    <w:rsid w:val="67EF2B73"/>
    <w:rsid w:val="67F56318"/>
    <w:rsid w:val="67F903C3"/>
    <w:rsid w:val="680C4CB4"/>
    <w:rsid w:val="680C511A"/>
    <w:rsid w:val="68106CAE"/>
    <w:rsid w:val="681531D1"/>
    <w:rsid w:val="681D761D"/>
    <w:rsid w:val="681F3B6D"/>
    <w:rsid w:val="68232E85"/>
    <w:rsid w:val="682D5AB2"/>
    <w:rsid w:val="68355734"/>
    <w:rsid w:val="68394457"/>
    <w:rsid w:val="683E1A6D"/>
    <w:rsid w:val="68555008"/>
    <w:rsid w:val="68575C89"/>
    <w:rsid w:val="685A43CD"/>
    <w:rsid w:val="68610D9C"/>
    <w:rsid w:val="686353BD"/>
    <w:rsid w:val="687A681D"/>
    <w:rsid w:val="688306B5"/>
    <w:rsid w:val="688E2417"/>
    <w:rsid w:val="689A3483"/>
    <w:rsid w:val="689B51C1"/>
    <w:rsid w:val="689E69AF"/>
    <w:rsid w:val="68A20CB5"/>
    <w:rsid w:val="68A5389A"/>
    <w:rsid w:val="68A55BB9"/>
    <w:rsid w:val="68B65DDC"/>
    <w:rsid w:val="68BD0A8C"/>
    <w:rsid w:val="68D128E1"/>
    <w:rsid w:val="68E52EEA"/>
    <w:rsid w:val="68E72104"/>
    <w:rsid w:val="68F037FD"/>
    <w:rsid w:val="692171B9"/>
    <w:rsid w:val="69252496"/>
    <w:rsid w:val="69382960"/>
    <w:rsid w:val="6938470E"/>
    <w:rsid w:val="693A05DF"/>
    <w:rsid w:val="693D7F76"/>
    <w:rsid w:val="694268ED"/>
    <w:rsid w:val="694A61EF"/>
    <w:rsid w:val="694D559D"/>
    <w:rsid w:val="6960385E"/>
    <w:rsid w:val="696763D3"/>
    <w:rsid w:val="69727081"/>
    <w:rsid w:val="69796FEE"/>
    <w:rsid w:val="697F058F"/>
    <w:rsid w:val="69A578CA"/>
    <w:rsid w:val="69AE49D0"/>
    <w:rsid w:val="69B53FB1"/>
    <w:rsid w:val="69B67CCD"/>
    <w:rsid w:val="69C53AC8"/>
    <w:rsid w:val="69CC61E8"/>
    <w:rsid w:val="69D1764C"/>
    <w:rsid w:val="69D47128"/>
    <w:rsid w:val="69D742AC"/>
    <w:rsid w:val="69F434B1"/>
    <w:rsid w:val="69F820EF"/>
    <w:rsid w:val="69FC5BA7"/>
    <w:rsid w:val="69FF457A"/>
    <w:rsid w:val="6A0A597F"/>
    <w:rsid w:val="6A1B7B8C"/>
    <w:rsid w:val="6A3450F5"/>
    <w:rsid w:val="6A3A57C9"/>
    <w:rsid w:val="6A4B221F"/>
    <w:rsid w:val="6A505A87"/>
    <w:rsid w:val="6A55734B"/>
    <w:rsid w:val="6A5F551B"/>
    <w:rsid w:val="6A6E2D71"/>
    <w:rsid w:val="6A7379C8"/>
    <w:rsid w:val="6A753740"/>
    <w:rsid w:val="6A7774B8"/>
    <w:rsid w:val="6A7BC0C3"/>
    <w:rsid w:val="6A804678"/>
    <w:rsid w:val="6A8B5F5D"/>
    <w:rsid w:val="6A9260A0"/>
    <w:rsid w:val="6A9C2A7B"/>
    <w:rsid w:val="6AA162C8"/>
    <w:rsid w:val="6AB726A3"/>
    <w:rsid w:val="6AD03A2C"/>
    <w:rsid w:val="6ADB57FC"/>
    <w:rsid w:val="6ADE7537"/>
    <w:rsid w:val="6B0D4734"/>
    <w:rsid w:val="6B2167EE"/>
    <w:rsid w:val="6B315878"/>
    <w:rsid w:val="6B376C47"/>
    <w:rsid w:val="6B4B624F"/>
    <w:rsid w:val="6B507843"/>
    <w:rsid w:val="6B5646EA"/>
    <w:rsid w:val="6B621DBD"/>
    <w:rsid w:val="6B6760F8"/>
    <w:rsid w:val="6B6A4995"/>
    <w:rsid w:val="6B7B1AB7"/>
    <w:rsid w:val="6B80414A"/>
    <w:rsid w:val="6B821F33"/>
    <w:rsid w:val="6B843A6E"/>
    <w:rsid w:val="6B8C6F93"/>
    <w:rsid w:val="6B8E4AB9"/>
    <w:rsid w:val="6BA112CC"/>
    <w:rsid w:val="6BAE0CB8"/>
    <w:rsid w:val="6BAF6C83"/>
    <w:rsid w:val="6BB94CEF"/>
    <w:rsid w:val="6BFB5EC7"/>
    <w:rsid w:val="6BFC23A4"/>
    <w:rsid w:val="6C011060"/>
    <w:rsid w:val="6C092392"/>
    <w:rsid w:val="6C136D6D"/>
    <w:rsid w:val="6C186A79"/>
    <w:rsid w:val="6C223877"/>
    <w:rsid w:val="6C2C14E7"/>
    <w:rsid w:val="6C2E1DF8"/>
    <w:rsid w:val="6C3A7D82"/>
    <w:rsid w:val="6C3D10FA"/>
    <w:rsid w:val="6C474C68"/>
    <w:rsid w:val="6C4E6605"/>
    <w:rsid w:val="6C506213"/>
    <w:rsid w:val="6C5A7AD2"/>
    <w:rsid w:val="6C6121CE"/>
    <w:rsid w:val="6C6835F5"/>
    <w:rsid w:val="6C710499"/>
    <w:rsid w:val="6C831C10"/>
    <w:rsid w:val="6C8A6B25"/>
    <w:rsid w:val="6C8B0A6A"/>
    <w:rsid w:val="6C993C55"/>
    <w:rsid w:val="6CC1022B"/>
    <w:rsid w:val="6CC4275D"/>
    <w:rsid w:val="6CC4450B"/>
    <w:rsid w:val="6CC85DA9"/>
    <w:rsid w:val="6CC90AA5"/>
    <w:rsid w:val="6CD2366F"/>
    <w:rsid w:val="6CD40F5C"/>
    <w:rsid w:val="6CD56938"/>
    <w:rsid w:val="6CD67193"/>
    <w:rsid w:val="6CDA788A"/>
    <w:rsid w:val="6CE30E35"/>
    <w:rsid w:val="6CEB51AD"/>
    <w:rsid w:val="6CF6368A"/>
    <w:rsid w:val="6D000882"/>
    <w:rsid w:val="6D0B3EE8"/>
    <w:rsid w:val="6D125276"/>
    <w:rsid w:val="6D170ADE"/>
    <w:rsid w:val="6D176D30"/>
    <w:rsid w:val="6D1852E5"/>
    <w:rsid w:val="6D4C218E"/>
    <w:rsid w:val="6D4D2752"/>
    <w:rsid w:val="6D4F40E1"/>
    <w:rsid w:val="6D6213E2"/>
    <w:rsid w:val="6D6F2A8E"/>
    <w:rsid w:val="6D723F67"/>
    <w:rsid w:val="6D8C078C"/>
    <w:rsid w:val="6D9B4CE7"/>
    <w:rsid w:val="6D9D2171"/>
    <w:rsid w:val="6DA21642"/>
    <w:rsid w:val="6DB27AF6"/>
    <w:rsid w:val="6DBFAE0F"/>
    <w:rsid w:val="6DC3552F"/>
    <w:rsid w:val="6DC61B09"/>
    <w:rsid w:val="6DCE2F61"/>
    <w:rsid w:val="6DD16A4C"/>
    <w:rsid w:val="6DE07298"/>
    <w:rsid w:val="6DE138FF"/>
    <w:rsid w:val="6DFF65F5"/>
    <w:rsid w:val="6E1B45FE"/>
    <w:rsid w:val="6E1E4715"/>
    <w:rsid w:val="6E217E67"/>
    <w:rsid w:val="6E2302E4"/>
    <w:rsid w:val="6E2A6618"/>
    <w:rsid w:val="6E2C4112"/>
    <w:rsid w:val="6E331948"/>
    <w:rsid w:val="6E44376B"/>
    <w:rsid w:val="6E5378F4"/>
    <w:rsid w:val="6E8C1A6D"/>
    <w:rsid w:val="6E8F1126"/>
    <w:rsid w:val="6E9442B1"/>
    <w:rsid w:val="6E996E4B"/>
    <w:rsid w:val="6E9A5523"/>
    <w:rsid w:val="6E9D53EE"/>
    <w:rsid w:val="6EA3353E"/>
    <w:rsid w:val="6EA939B8"/>
    <w:rsid w:val="6EAD16FA"/>
    <w:rsid w:val="6EBA87CE"/>
    <w:rsid w:val="6EC66E4A"/>
    <w:rsid w:val="6EDA6DB9"/>
    <w:rsid w:val="6EDC1755"/>
    <w:rsid w:val="6EE362D6"/>
    <w:rsid w:val="6EE50815"/>
    <w:rsid w:val="6EF966EE"/>
    <w:rsid w:val="6F15104E"/>
    <w:rsid w:val="6F1730E2"/>
    <w:rsid w:val="6F1A6664"/>
    <w:rsid w:val="6F223AF6"/>
    <w:rsid w:val="6F282B2F"/>
    <w:rsid w:val="6F343BCA"/>
    <w:rsid w:val="6F3C18A8"/>
    <w:rsid w:val="6F3C65DA"/>
    <w:rsid w:val="6F433E0D"/>
    <w:rsid w:val="6F4B0F13"/>
    <w:rsid w:val="6F546C54"/>
    <w:rsid w:val="6F571666"/>
    <w:rsid w:val="6F5E29F5"/>
    <w:rsid w:val="6F651FD5"/>
    <w:rsid w:val="6F6556EB"/>
    <w:rsid w:val="6F6E56CC"/>
    <w:rsid w:val="6F7604BE"/>
    <w:rsid w:val="6F76DADE"/>
    <w:rsid w:val="6F7A5E53"/>
    <w:rsid w:val="6F8D32DA"/>
    <w:rsid w:val="6F9A6F78"/>
    <w:rsid w:val="6FA128E1"/>
    <w:rsid w:val="6FAA5C3A"/>
    <w:rsid w:val="6FAB550E"/>
    <w:rsid w:val="6FBF1BD6"/>
    <w:rsid w:val="6FC54E16"/>
    <w:rsid w:val="6FCE7B7A"/>
    <w:rsid w:val="6FDB4045"/>
    <w:rsid w:val="6FDF0E26"/>
    <w:rsid w:val="6FDF7AF8"/>
    <w:rsid w:val="6FF15617"/>
    <w:rsid w:val="6FFB46E7"/>
    <w:rsid w:val="6FFD41A8"/>
    <w:rsid w:val="70031191"/>
    <w:rsid w:val="70234AC6"/>
    <w:rsid w:val="702A34D6"/>
    <w:rsid w:val="702D717D"/>
    <w:rsid w:val="70327F63"/>
    <w:rsid w:val="70331C8E"/>
    <w:rsid w:val="704B7B93"/>
    <w:rsid w:val="704C7B09"/>
    <w:rsid w:val="70587444"/>
    <w:rsid w:val="70590D4C"/>
    <w:rsid w:val="70645CBD"/>
    <w:rsid w:val="70756248"/>
    <w:rsid w:val="70853FB1"/>
    <w:rsid w:val="70862203"/>
    <w:rsid w:val="7095000D"/>
    <w:rsid w:val="70966240"/>
    <w:rsid w:val="70974C7B"/>
    <w:rsid w:val="709805C5"/>
    <w:rsid w:val="709F5073"/>
    <w:rsid w:val="70A244A6"/>
    <w:rsid w:val="70B918EE"/>
    <w:rsid w:val="70D171F6"/>
    <w:rsid w:val="70FFD545"/>
    <w:rsid w:val="7107213A"/>
    <w:rsid w:val="71265794"/>
    <w:rsid w:val="7147020E"/>
    <w:rsid w:val="715B6749"/>
    <w:rsid w:val="717036B6"/>
    <w:rsid w:val="71861C2D"/>
    <w:rsid w:val="71900E5F"/>
    <w:rsid w:val="71965AD1"/>
    <w:rsid w:val="71984EF6"/>
    <w:rsid w:val="71AD37BF"/>
    <w:rsid w:val="71B44B4E"/>
    <w:rsid w:val="71BC1C54"/>
    <w:rsid w:val="71C805F9"/>
    <w:rsid w:val="71C94C5C"/>
    <w:rsid w:val="71D36A8E"/>
    <w:rsid w:val="71D9385C"/>
    <w:rsid w:val="71DB4DD5"/>
    <w:rsid w:val="71FD1559"/>
    <w:rsid w:val="71FD64F5"/>
    <w:rsid w:val="720F7D4D"/>
    <w:rsid w:val="7219067C"/>
    <w:rsid w:val="7227337A"/>
    <w:rsid w:val="723003B1"/>
    <w:rsid w:val="72343EE1"/>
    <w:rsid w:val="724E6D50"/>
    <w:rsid w:val="725B6EBE"/>
    <w:rsid w:val="725F0F5E"/>
    <w:rsid w:val="7265409A"/>
    <w:rsid w:val="726A3101"/>
    <w:rsid w:val="726D0811"/>
    <w:rsid w:val="727672A7"/>
    <w:rsid w:val="72831CA0"/>
    <w:rsid w:val="728E4C71"/>
    <w:rsid w:val="72907369"/>
    <w:rsid w:val="729901DD"/>
    <w:rsid w:val="729D1A86"/>
    <w:rsid w:val="72A46970"/>
    <w:rsid w:val="72AD678B"/>
    <w:rsid w:val="72AE77EF"/>
    <w:rsid w:val="72B312A9"/>
    <w:rsid w:val="72B33057"/>
    <w:rsid w:val="72BE454D"/>
    <w:rsid w:val="72C9287B"/>
    <w:rsid w:val="72D21198"/>
    <w:rsid w:val="72EB055C"/>
    <w:rsid w:val="72EB7639"/>
    <w:rsid w:val="730C25E0"/>
    <w:rsid w:val="730D578C"/>
    <w:rsid w:val="730D7029"/>
    <w:rsid w:val="732A3647"/>
    <w:rsid w:val="733619A5"/>
    <w:rsid w:val="733A1083"/>
    <w:rsid w:val="733C304D"/>
    <w:rsid w:val="733C6B59"/>
    <w:rsid w:val="733D7768"/>
    <w:rsid w:val="733E6DC5"/>
    <w:rsid w:val="73463ACB"/>
    <w:rsid w:val="73614D9C"/>
    <w:rsid w:val="7369114F"/>
    <w:rsid w:val="736B56E0"/>
    <w:rsid w:val="73814F04"/>
    <w:rsid w:val="738D38A8"/>
    <w:rsid w:val="7394143C"/>
    <w:rsid w:val="73A011C7"/>
    <w:rsid w:val="73A567B8"/>
    <w:rsid w:val="73A56E44"/>
    <w:rsid w:val="73B4696A"/>
    <w:rsid w:val="73B602DA"/>
    <w:rsid w:val="73B928EF"/>
    <w:rsid w:val="73BF47DD"/>
    <w:rsid w:val="73C05A2C"/>
    <w:rsid w:val="73D66D96"/>
    <w:rsid w:val="73D96AEE"/>
    <w:rsid w:val="73DB0AB8"/>
    <w:rsid w:val="73E3796C"/>
    <w:rsid w:val="73EBD931"/>
    <w:rsid w:val="73F6144E"/>
    <w:rsid w:val="741033D1"/>
    <w:rsid w:val="74134CE5"/>
    <w:rsid w:val="74356440"/>
    <w:rsid w:val="74356997"/>
    <w:rsid w:val="74364C97"/>
    <w:rsid w:val="74432A84"/>
    <w:rsid w:val="744877CF"/>
    <w:rsid w:val="74493122"/>
    <w:rsid w:val="744F272C"/>
    <w:rsid w:val="7453704C"/>
    <w:rsid w:val="745736F6"/>
    <w:rsid w:val="745B7503"/>
    <w:rsid w:val="745E7B72"/>
    <w:rsid w:val="74680210"/>
    <w:rsid w:val="746D6308"/>
    <w:rsid w:val="746E79C9"/>
    <w:rsid w:val="74784DFC"/>
    <w:rsid w:val="74831C9D"/>
    <w:rsid w:val="74896172"/>
    <w:rsid w:val="74942A23"/>
    <w:rsid w:val="749C7DAD"/>
    <w:rsid w:val="74BD0626"/>
    <w:rsid w:val="74D1032C"/>
    <w:rsid w:val="74DA48CB"/>
    <w:rsid w:val="74DD260E"/>
    <w:rsid w:val="74E120FE"/>
    <w:rsid w:val="74E85C10"/>
    <w:rsid w:val="74EC1304"/>
    <w:rsid w:val="74F87447"/>
    <w:rsid w:val="75093403"/>
    <w:rsid w:val="752513B8"/>
    <w:rsid w:val="753366D1"/>
    <w:rsid w:val="75475CD9"/>
    <w:rsid w:val="75511BBF"/>
    <w:rsid w:val="755503F6"/>
    <w:rsid w:val="75631810"/>
    <w:rsid w:val="756D708D"/>
    <w:rsid w:val="75783A85"/>
    <w:rsid w:val="757A60AE"/>
    <w:rsid w:val="757B13C3"/>
    <w:rsid w:val="757C3BD5"/>
    <w:rsid w:val="75A05A09"/>
    <w:rsid w:val="75A132E0"/>
    <w:rsid w:val="75AB3F56"/>
    <w:rsid w:val="75C64E50"/>
    <w:rsid w:val="75CC1E1B"/>
    <w:rsid w:val="75CC6FC6"/>
    <w:rsid w:val="75CD2682"/>
    <w:rsid w:val="75DF1F4C"/>
    <w:rsid w:val="75EF1DF1"/>
    <w:rsid w:val="75F2C3A9"/>
    <w:rsid w:val="75F93477"/>
    <w:rsid w:val="75FF2F06"/>
    <w:rsid w:val="76117405"/>
    <w:rsid w:val="76120EFC"/>
    <w:rsid w:val="76132D7E"/>
    <w:rsid w:val="761C0684"/>
    <w:rsid w:val="762D1373"/>
    <w:rsid w:val="763A75FF"/>
    <w:rsid w:val="763C0CC7"/>
    <w:rsid w:val="763E532E"/>
    <w:rsid w:val="764010A6"/>
    <w:rsid w:val="76426BCC"/>
    <w:rsid w:val="76432944"/>
    <w:rsid w:val="76444D7D"/>
    <w:rsid w:val="764454F2"/>
    <w:rsid w:val="76524935"/>
    <w:rsid w:val="76587637"/>
    <w:rsid w:val="765F7782"/>
    <w:rsid w:val="76674D66"/>
    <w:rsid w:val="76681399"/>
    <w:rsid w:val="766E5C13"/>
    <w:rsid w:val="768014A2"/>
    <w:rsid w:val="768C4AC1"/>
    <w:rsid w:val="76960CC6"/>
    <w:rsid w:val="769766AA"/>
    <w:rsid w:val="769E23E2"/>
    <w:rsid w:val="76A200EE"/>
    <w:rsid w:val="76A47BE3"/>
    <w:rsid w:val="76A908AB"/>
    <w:rsid w:val="76A96C4B"/>
    <w:rsid w:val="76AB54D7"/>
    <w:rsid w:val="76B64EC4"/>
    <w:rsid w:val="76B93C2C"/>
    <w:rsid w:val="76CA0970"/>
    <w:rsid w:val="76CE530D"/>
    <w:rsid w:val="76DA5057"/>
    <w:rsid w:val="76E42C6E"/>
    <w:rsid w:val="76E91E23"/>
    <w:rsid w:val="76EE461C"/>
    <w:rsid w:val="76F94484"/>
    <w:rsid w:val="7707568E"/>
    <w:rsid w:val="772C5865"/>
    <w:rsid w:val="772E69F6"/>
    <w:rsid w:val="773029DE"/>
    <w:rsid w:val="774F6AE0"/>
    <w:rsid w:val="77524F4D"/>
    <w:rsid w:val="77690189"/>
    <w:rsid w:val="776A5E78"/>
    <w:rsid w:val="776D5ECB"/>
    <w:rsid w:val="7774069A"/>
    <w:rsid w:val="777F73C2"/>
    <w:rsid w:val="7787200C"/>
    <w:rsid w:val="778D031B"/>
    <w:rsid w:val="778D20C9"/>
    <w:rsid w:val="77975DE6"/>
    <w:rsid w:val="779B0E1C"/>
    <w:rsid w:val="77A3571E"/>
    <w:rsid w:val="77BD1DC8"/>
    <w:rsid w:val="77BF78D2"/>
    <w:rsid w:val="77BF88D6"/>
    <w:rsid w:val="77C74EAF"/>
    <w:rsid w:val="77DCA145"/>
    <w:rsid w:val="77EA751B"/>
    <w:rsid w:val="77EBECE3"/>
    <w:rsid w:val="77F24F51"/>
    <w:rsid w:val="77F9043B"/>
    <w:rsid w:val="77FF7441"/>
    <w:rsid w:val="77FFA098"/>
    <w:rsid w:val="78177BE5"/>
    <w:rsid w:val="781A76D5"/>
    <w:rsid w:val="781C0323"/>
    <w:rsid w:val="783E0BD1"/>
    <w:rsid w:val="7840713B"/>
    <w:rsid w:val="784D2E7F"/>
    <w:rsid w:val="784D7AAA"/>
    <w:rsid w:val="784E2C66"/>
    <w:rsid w:val="78650950"/>
    <w:rsid w:val="786752D6"/>
    <w:rsid w:val="787D53EE"/>
    <w:rsid w:val="787E5EB6"/>
    <w:rsid w:val="78847084"/>
    <w:rsid w:val="788E258A"/>
    <w:rsid w:val="78A93ED6"/>
    <w:rsid w:val="78BD22C6"/>
    <w:rsid w:val="78C03619"/>
    <w:rsid w:val="78C456BD"/>
    <w:rsid w:val="78CF4E7A"/>
    <w:rsid w:val="78F14343"/>
    <w:rsid w:val="78F22B68"/>
    <w:rsid w:val="79110D46"/>
    <w:rsid w:val="79237DF6"/>
    <w:rsid w:val="793A002E"/>
    <w:rsid w:val="793F73F3"/>
    <w:rsid w:val="79570BE0"/>
    <w:rsid w:val="795D4777"/>
    <w:rsid w:val="79780B57"/>
    <w:rsid w:val="797A051B"/>
    <w:rsid w:val="798A7686"/>
    <w:rsid w:val="79935991"/>
    <w:rsid w:val="79A07F65"/>
    <w:rsid w:val="79A853AC"/>
    <w:rsid w:val="79AD6A52"/>
    <w:rsid w:val="79AE27CB"/>
    <w:rsid w:val="79B002F1"/>
    <w:rsid w:val="79B853F7"/>
    <w:rsid w:val="79C42B4E"/>
    <w:rsid w:val="79C773E8"/>
    <w:rsid w:val="79CE4C1B"/>
    <w:rsid w:val="79D75643"/>
    <w:rsid w:val="79D97847"/>
    <w:rsid w:val="79EB469F"/>
    <w:rsid w:val="79EB62F7"/>
    <w:rsid w:val="79EF201E"/>
    <w:rsid w:val="79F65622"/>
    <w:rsid w:val="79FC4B05"/>
    <w:rsid w:val="7A070125"/>
    <w:rsid w:val="7A1F773A"/>
    <w:rsid w:val="7A2756A8"/>
    <w:rsid w:val="7A3E58FC"/>
    <w:rsid w:val="7A41363F"/>
    <w:rsid w:val="7A41719B"/>
    <w:rsid w:val="7A4D5B40"/>
    <w:rsid w:val="7A4F49C1"/>
    <w:rsid w:val="7A5167AA"/>
    <w:rsid w:val="7A592736"/>
    <w:rsid w:val="7A5C3FD5"/>
    <w:rsid w:val="7A663118"/>
    <w:rsid w:val="7A715CD2"/>
    <w:rsid w:val="7A8F6331"/>
    <w:rsid w:val="7A9F9F5F"/>
    <w:rsid w:val="7AB160CE"/>
    <w:rsid w:val="7ACC115A"/>
    <w:rsid w:val="7ACF5882"/>
    <w:rsid w:val="7AD56832"/>
    <w:rsid w:val="7ADF2723"/>
    <w:rsid w:val="7AE04C06"/>
    <w:rsid w:val="7AE67821"/>
    <w:rsid w:val="7AE77CFF"/>
    <w:rsid w:val="7AED2E7F"/>
    <w:rsid w:val="7B0D5A56"/>
    <w:rsid w:val="7B0F7299"/>
    <w:rsid w:val="7B1536B5"/>
    <w:rsid w:val="7B231BDA"/>
    <w:rsid w:val="7B2E5971"/>
    <w:rsid w:val="7B3304EA"/>
    <w:rsid w:val="7B330E07"/>
    <w:rsid w:val="7B407452"/>
    <w:rsid w:val="7B466960"/>
    <w:rsid w:val="7B68398C"/>
    <w:rsid w:val="7B6A5D5B"/>
    <w:rsid w:val="7B6B0973"/>
    <w:rsid w:val="7B7F61CD"/>
    <w:rsid w:val="7B8919BA"/>
    <w:rsid w:val="7B8E01BE"/>
    <w:rsid w:val="7B9003DA"/>
    <w:rsid w:val="7B9D6B95"/>
    <w:rsid w:val="7BB57ECA"/>
    <w:rsid w:val="7BC51094"/>
    <w:rsid w:val="7BCA2DD7"/>
    <w:rsid w:val="7BCE0D36"/>
    <w:rsid w:val="7BD25E14"/>
    <w:rsid w:val="7BD34516"/>
    <w:rsid w:val="7BD5E59C"/>
    <w:rsid w:val="7BDA2527"/>
    <w:rsid w:val="7BDF6C32"/>
    <w:rsid w:val="7BE20AEC"/>
    <w:rsid w:val="7BEB1AB4"/>
    <w:rsid w:val="7BFF585D"/>
    <w:rsid w:val="7BFF8785"/>
    <w:rsid w:val="7C077071"/>
    <w:rsid w:val="7C09018C"/>
    <w:rsid w:val="7C0E06CD"/>
    <w:rsid w:val="7C0E75D3"/>
    <w:rsid w:val="7C1A6C45"/>
    <w:rsid w:val="7C2B3597"/>
    <w:rsid w:val="7C2E1925"/>
    <w:rsid w:val="7C3A790A"/>
    <w:rsid w:val="7C450C30"/>
    <w:rsid w:val="7C484810"/>
    <w:rsid w:val="7C5946D8"/>
    <w:rsid w:val="7C67427B"/>
    <w:rsid w:val="7C6D071B"/>
    <w:rsid w:val="7C725D31"/>
    <w:rsid w:val="7C9A2EFA"/>
    <w:rsid w:val="7C9D240E"/>
    <w:rsid w:val="7C9F63FA"/>
    <w:rsid w:val="7CB1685A"/>
    <w:rsid w:val="7CC308D4"/>
    <w:rsid w:val="7CD40E32"/>
    <w:rsid w:val="7CD44600"/>
    <w:rsid w:val="7CE85FF3"/>
    <w:rsid w:val="7CF70D50"/>
    <w:rsid w:val="7CFB5D27"/>
    <w:rsid w:val="7CFF7DD0"/>
    <w:rsid w:val="7CFFD17E"/>
    <w:rsid w:val="7D012C11"/>
    <w:rsid w:val="7D0E46B3"/>
    <w:rsid w:val="7D0F3580"/>
    <w:rsid w:val="7D1032D5"/>
    <w:rsid w:val="7D21159B"/>
    <w:rsid w:val="7D2332C8"/>
    <w:rsid w:val="7D256904"/>
    <w:rsid w:val="7D2F59D0"/>
    <w:rsid w:val="7D3134F6"/>
    <w:rsid w:val="7D366D5F"/>
    <w:rsid w:val="7D382C7E"/>
    <w:rsid w:val="7D382E34"/>
    <w:rsid w:val="7D3905FD"/>
    <w:rsid w:val="7D3C1EF9"/>
    <w:rsid w:val="7D434A07"/>
    <w:rsid w:val="7D480840"/>
    <w:rsid w:val="7D4A58C9"/>
    <w:rsid w:val="7D4E22FA"/>
    <w:rsid w:val="7D67516A"/>
    <w:rsid w:val="7D7E5FC6"/>
    <w:rsid w:val="7D7E706F"/>
    <w:rsid w:val="7D9F17DD"/>
    <w:rsid w:val="7DA71A0B"/>
    <w:rsid w:val="7DB86713"/>
    <w:rsid w:val="7DBA70CD"/>
    <w:rsid w:val="7DBFB567"/>
    <w:rsid w:val="7DC64DD4"/>
    <w:rsid w:val="7DCD6ED9"/>
    <w:rsid w:val="7DCE2A89"/>
    <w:rsid w:val="7DCE8670"/>
    <w:rsid w:val="7DCF4ABD"/>
    <w:rsid w:val="7DD30A52"/>
    <w:rsid w:val="7DDB16B4"/>
    <w:rsid w:val="7DE72616"/>
    <w:rsid w:val="7DEE7682"/>
    <w:rsid w:val="7DF74740"/>
    <w:rsid w:val="7DFC4616"/>
    <w:rsid w:val="7DFD9149"/>
    <w:rsid w:val="7E057923"/>
    <w:rsid w:val="7E130E4E"/>
    <w:rsid w:val="7E154BC6"/>
    <w:rsid w:val="7E1A41A3"/>
    <w:rsid w:val="7E274918"/>
    <w:rsid w:val="7E2F2222"/>
    <w:rsid w:val="7E3930CB"/>
    <w:rsid w:val="7E3E1799"/>
    <w:rsid w:val="7E417769"/>
    <w:rsid w:val="7E457000"/>
    <w:rsid w:val="7E4A67BD"/>
    <w:rsid w:val="7E4F632A"/>
    <w:rsid w:val="7E590F57"/>
    <w:rsid w:val="7E606411"/>
    <w:rsid w:val="7E6CFDB5"/>
    <w:rsid w:val="7E6D4A02"/>
    <w:rsid w:val="7E752216"/>
    <w:rsid w:val="7E7C69F3"/>
    <w:rsid w:val="7E8F6091"/>
    <w:rsid w:val="7E931ED2"/>
    <w:rsid w:val="7E9953F2"/>
    <w:rsid w:val="7E9E0185"/>
    <w:rsid w:val="7E9F4950"/>
    <w:rsid w:val="7EA01C51"/>
    <w:rsid w:val="7EA61A6E"/>
    <w:rsid w:val="7EA87C7B"/>
    <w:rsid w:val="7EB42631"/>
    <w:rsid w:val="7EB9730D"/>
    <w:rsid w:val="7EC14524"/>
    <w:rsid w:val="7EC23B12"/>
    <w:rsid w:val="7EC423A1"/>
    <w:rsid w:val="7ED53115"/>
    <w:rsid w:val="7ED607F9"/>
    <w:rsid w:val="7ED83C48"/>
    <w:rsid w:val="7EDF76C6"/>
    <w:rsid w:val="7EE1668D"/>
    <w:rsid w:val="7EE7E880"/>
    <w:rsid w:val="7EEA33CA"/>
    <w:rsid w:val="7EED5B43"/>
    <w:rsid w:val="7EF21A17"/>
    <w:rsid w:val="7EF507CD"/>
    <w:rsid w:val="7F1A4F61"/>
    <w:rsid w:val="7F2C21C7"/>
    <w:rsid w:val="7F321950"/>
    <w:rsid w:val="7F343772"/>
    <w:rsid w:val="7F3E7307"/>
    <w:rsid w:val="7F3F9142"/>
    <w:rsid w:val="7F4176F7"/>
    <w:rsid w:val="7F4642E4"/>
    <w:rsid w:val="7F6C1E0F"/>
    <w:rsid w:val="7F6F2457"/>
    <w:rsid w:val="7F73558C"/>
    <w:rsid w:val="7F77BB36"/>
    <w:rsid w:val="7F78540D"/>
    <w:rsid w:val="7F7ADCB8"/>
    <w:rsid w:val="7F7D8554"/>
    <w:rsid w:val="7F7F69A9"/>
    <w:rsid w:val="7F7FC063"/>
    <w:rsid w:val="7F857B2A"/>
    <w:rsid w:val="7F8E2786"/>
    <w:rsid w:val="7F8F57B0"/>
    <w:rsid w:val="7F9E3760"/>
    <w:rsid w:val="7FA02BB5"/>
    <w:rsid w:val="7FA327DD"/>
    <w:rsid w:val="7FA60D77"/>
    <w:rsid w:val="7FADAD44"/>
    <w:rsid w:val="7FB16B71"/>
    <w:rsid w:val="7FB45B6B"/>
    <w:rsid w:val="7FBC4EC4"/>
    <w:rsid w:val="7FBF3D20"/>
    <w:rsid w:val="7FC35AC6"/>
    <w:rsid w:val="7FC40771"/>
    <w:rsid w:val="7FC56178"/>
    <w:rsid w:val="7FC95C68"/>
    <w:rsid w:val="7FCE5362"/>
    <w:rsid w:val="7FD0349B"/>
    <w:rsid w:val="7FD15524"/>
    <w:rsid w:val="7FDDC800"/>
    <w:rsid w:val="7FDF0647"/>
    <w:rsid w:val="7FDF2149"/>
    <w:rsid w:val="7FE10975"/>
    <w:rsid w:val="7FEB3D17"/>
    <w:rsid w:val="7FEBA6BA"/>
    <w:rsid w:val="7FF6E1B9"/>
    <w:rsid w:val="7FFD22DD"/>
    <w:rsid w:val="7FFE43BA"/>
    <w:rsid w:val="7FFEB652"/>
    <w:rsid w:val="8AAA4CD3"/>
    <w:rsid w:val="8DFF4456"/>
    <w:rsid w:val="9AE93FDE"/>
    <w:rsid w:val="9AEFB42D"/>
    <w:rsid w:val="9DF76B1A"/>
    <w:rsid w:val="9DFBA506"/>
    <w:rsid w:val="9EEFAEA6"/>
    <w:rsid w:val="9FFF504D"/>
    <w:rsid w:val="9FFFB944"/>
    <w:rsid w:val="A7B7E387"/>
    <w:rsid w:val="ABEB88BC"/>
    <w:rsid w:val="AF76D986"/>
    <w:rsid w:val="AF7F1A37"/>
    <w:rsid w:val="AFADFFAF"/>
    <w:rsid w:val="AFAFD973"/>
    <w:rsid w:val="AFF704D1"/>
    <w:rsid w:val="B3FC1C6B"/>
    <w:rsid w:val="B71FA46F"/>
    <w:rsid w:val="B7D50A96"/>
    <w:rsid w:val="B7FFADEB"/>
    <w:rsid w:val="B8D8CB18"/>
    <w:rsid w:val="B9864B05"/>
    <w:rsid w:val="B9F71A10"/>
    <w:rsid w:val="B9FE7C4A"/>
    <w:rsid w:val="BD6F9558"/>
    <w:rsid w:val="BDD66D70"/>
    <w:rsid w:val="BDEE4EAF"/>
    <w:rsid w:val="BE2CBA92"/>
    <w:rsid w:val="BEB6D695"/>
    <w:rsid w:val="BF6A16D9"/>
    <w:rsid w:val="BF7F69B2"/>
    <w:rsid w:val="BFD76776"/>
    <w:rsid w:val="BFDB4548"/>
    <w:rsid w:val="BFECD680"/>
    <w:rsid w:val="BFFF0221"/>
    <w:rsid w:val="CAFB11C2"/>
    <w:rsid w:val="CE5BE8F5"/>
    <w:rsid w:val="CE7FA699"/>
    <w:rsid w:val="CEF0A695"/>
    <w:rsid w:val="CF877DE2"/>
    <w:rsid w:val="CFAF1995"/>
    <w:rsid w:val="CFE9522F"/>
    <w:rsid w:val="D1B7E5A2"/>
    <w:rsid w:val="D2A334FB"/>
    <w:rsid w:val="D2D75E38"/>
    <w:rsid w:val="D6FD47DD"/>
    <w:rsid w:val="D76FE007"/>
    <w:rsid w:val="D7CF55E2"/>
    <w:rsid w:val="D7EA0E3B"/>
    <w:rsid w:val="D9FB2B0E"/>
    <w:rsid w:val="DBBF1A02"/>
    <w:rsid w:val="DD9F2737"/>
    <w:rsid w:val="DDFB9856"/>
    <w:rsid w:val="DEBF0004"/>
    <w:rsid w:val="DEEEFC1F"/>
    <w:rsid w:val="DF439427"/>
    <w:rsid w:val="DFDD29E4"/>
    <w:rsid w:val="DFDE6A46"/>
    <w:rsid w:val="DFFD1F67"/>
    <w:rsid w:val="E3777D54"/>
    <w:rsid w:val="E37D2189"/>
    <w:rsid w:val="E4770F87"/>
    <w:rsid w:val="E6DBFC92"/>
    <w:rsid w:val="E71E54D7"/>
    <w:rsid w:val="EA793875"/>
    <w:rsid w:val="EB4D0476"/>
    <w:rsid w:val="EB9DC101"/>
    <w:rsid w:val="EC8FE0EB"/>
    <w:rsid w:val="ED5FB5F3"/>
    <w:rsid w:val="ED676969"/>
    <w:rsid w:val="EDDF9FB6"/>
    <w:rsid w:val="EDF33D9B"/>
    <w:rsid w:val="EE0D8B13"/>
    <w:rsid w:val="EEF6891F"/>
    <w:rsid w:val="EF3F7FC3"/>
    <w:rsid w:val="EF5D5310"/>
    <w:rsid w:val="EF765987"/>
    <w:rsid w:val="EF7B7363"/>
    <w:rsid w:val="EF9F4B54"/>
    <w:rsid w:val="EFB21D61"/>
    <w:rsid w:val="EFED1A12"/>
    <w:rsid w:val="EFFF1418"/>
    <w:rsid w:val="F1FF8F82"/>
    <w:rsid w:val="F3C6E84D"/>
    <w:rsid w:val="F3DFBED6"/>
    <w:rsid w:val="F3FD7E7B"/>
    <w:rsid w:val="F5FBF698"/>
    <w:rsid w:val="F68DD5DA"/>
    <w:rsid w:val="F6E92268"/>
    <w:rsid w:val="F6EFCBA3"/>
    <w:rsid w:val="F77C9EFB"/>
    <w:rsid w:val="F7BDC9C5"/>
    <w:rsid w:val="F7F38CA8"/>
    <w:rsid w:val="F7F3B062"/>
    <w:rsid w:val="F7FC0845"/>
    <w:rsid w:val="F7FFDE50"/>
    <w:rsid w:val="F956504E"/>
    <w:rsid w:val="FABF0F3E"/>
    <w:rsid w:val="FAFF593D"/>
    <w:rsid w:val="FBB51F9F"/>
    <w:rsid w:val="FBFFCA8F"/>
    <w:rsid w:val="FC9BF272"/>
    <w:rsid w:val="FD1E62CC"/>
    <w:rsid w:val="FD672670"/>
    <w:rsid w:val="FD6F1621"/>
    <w:rsid w:val="FD7F8F8B"/>
    <w:rsid w:val="FDBFF0FF"/>
    <w:rsid w:val="FEF86D9A"/>
    <w:rsid w:val="FEF9159B"/>
    <w:rsid w:val="FEFCBBAB"/>
    <w:rsid w:val="FEFF3EDB"/>
    <w:rsid w:val="FF3E5135"/>
    <w:rsid w:val="FF5D84E5"/>
    <w:rsid w:val="FF7BE287"/>
    <w:rsid w:val="FF9F764A"/>
    <w:rsid w:val="FFA516ED"/>
    <w:rsid w:val="FFB7DA24"/>
    <w:rsid w:val="FFCDA55A"/>
    <w:rsid w:val="FFDE84BE"/>
    <w:rsid w:val="FFF1379E"/>
    <w:rsid w:val="FFFB9C36"/>
    <w:rsid w:val="FFFF858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jc w:val="both"/>
    </w:pPr>
    <w:rPr>
      <w:rFonts w:ascii="Calibri" w:hAnsi="Calibri" w:eastAsia="宋体" w:cs="黑体"/>
      <w:kern w:val="2"/>
      <w:sz w:val="21"/>
      <w:szCs w:val="24"/>
      <w:lang w:val="en-US" w:eastAsia="zh-CN" w:bidi="ar-SA"/>
    </w:rPr>
  </w:style>
  <w:style w:type="paragraph" w:styleId="2">
    <w:name w:val="heading 1"/>
    <w:basedOn w:val="1"/>
    <w:next w:val="1"/>
    <w:link w:val="46"/>
    <w:qFormat/>
    <w:uiPriority w:val="0"/>
    <w:pPr>
      <w:keepNext/>
      <w:keepLines/>
      <w:spacing w:after="0" w:line="578" w:lineRule="exact"/>
      <w:ind w:firstLine="602" w:firstLineChars="200"/>
      <w:outlineLvl w:val="0"/>
    </w:pPr>
    <w:rPr>
      <w:rFonts w:ascii="仿宋_GB2312" w:hAnsi="Times New Roman" w:eastAsia="仿宋_GB2312" w:cs="Times New Roman"/>
      <w:b/>
      <w:kern w:val="44"/>
      <w:sz w:val="30"/>
    </w:rPr>
  </w:style>
  <w:style w:type="paragraph" w:styleId="3">
    <w:name w:val="heading 2"/>
    <w:basedOn w:val="1"/>
    <w:next w:val="1"/>
    <w:link w:val="47"/>
    <w:unhideWhenUsed/>
    <w:qFormat/>
    <w:uiPriority w:val="0"/>
    <w:pPr>
      <w:keepNext/>
      <w:keepLines/>
      <w:spacing w:line="578" w:lineRule="exact"/>
      <w:ind w:firstLine="880" w:firstLineChars="200"/>
      <w:outlineLvl w:val="1"/>
    </w:pPr>
    <w:rPr>
      <w:rFonts w:ascii="Arial" w:hAnsi="Arial" w:eastAsia="楷体_GB2312"/>
      <w:sz w:val="30"/>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outlineLvl w:val="3"/>
    </w:pPr>
    <w:rPr>
      <w:b/>
      <w:bCs/>
      <w:szCs w:val="28"/>
    </w:rPr>
  </w:style>
  <w:style w:type="character" w:default="1" w:styleId="20">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6">
    <w:name w:val="Body Text First Indent"/>
    <w:basedOn w:val="7"/>
    <w:qFormat/>
    <w:uiPriority w:val="0"/>
    <w:pPr>
      <w:ind w:firstLine="440" w:firstLineChars="100"/>
      <w:jc w:val="center"/>
    </w:pPr>
  </w:style>
  <w:style w:type="paragraph" w:styleId="7">
    <w:name w:val="Body Text"/>
    <w:basedOn w:val="1"/>
    <w:next w:val="6"/>
    <w:qFormat/>
    <w:uiPriority w:val="0"/>
    <w:pPr>
      <w:spacing w:after="120"/>
    </w:pPr>
  </w:style>
  <w:style w:type="paragraph" w:styleId="8">
    <w:name w:val="Normal Indent"/>
    <w:basedOn w:val="1"/>
    <w:next w:val="9"/>
    <w:qFormat/>
    <w:uiPriority w:val="0"/>
    <w:pPr>
      <w:spacing w:after="0" w:line="578" w:lineRule="exact"/>
      <w:ind w:firstLine="600" w:firstLineChars="200"/>
      <w:jc w:val="left"/>
      <w:outlineLvl w:val="1"/>
    </w:pPr>
    <w:rPr>
      <w:rFonts w:ascii="仿宋_GB2312" w:hAnsi="Times New Roman" w:eastAsia="仿宋_GB2312" w:cs="Times New Roman"/>
      <w:sz w:val="30"/>
      <w:szCs w:val="30"/>
      <w:lang w:bidi="zh-TW"/>
    </w:rPr>
  </w:style>
  <w:style w:type="paragraph" w:styleId="9">
    <w:name w:val="toc 4"/>
    <w:basedOn w:val="1"/>
    <w:next w:val="1"/>
    <w:qFormat/>
    <w:uiPriority w:val="0"/>
    <w:pPr>
      <w:wordWrap w:val="0"/>
      <w:spacing w:line="259" w:lineRule="auto"/>
      <w:ind w:left="850"/>
    </w:pPr>
    <w:rPr>
      <w:szCs w:val="22"/>
    </w:rPr>
  </w:style>
  <w:style w:type="paragraph" w:styleId="10">
    <w:name w:val="toa heading"/>
    <w:basedOn w:val="1"/>
    <w:next w:val="1"/>
    <w:qFormat/>
    <w:uiPriority w:val="0"/>
    <w:rPr>
      <w:rFonts w:ascii="Arial" w:hAnsi="Arial"/>
      <w:sz w:val="24"/>
    </w:rPr>
  </w:style>
  <w:style w:type="paragraph" w:styleId="11">
    <w:name w:val="annotation text"/>
    <w:basedOn w:val="1"/>
    <w:qFormat/>
    <w:uiPriority w:val="0"/>
    <w:pPr>
      <w:jc w:val="left"/>
    </w:pPr>
  </w:style>
  <w:style w:type="paragraph" w:styleId="12">
    <w:name w:val="toc 3"/>
    <w:basedOn w:val="1"/>
    <w:next w:val="1"/>
    <w:qFormat/>
    <w:uiPriority w:val="39"/>
    <w:pPr>
      <w:ind w:left="840" w:leftChars="400"/>
    </w:pPr>
  </w:style>
  <w:style w:type="paragraph" w:styleId="13">
    <w:name w:val="Date"/>
    <w:basedOn w:val="1"/>
    <w:next w:val="1"/>
    <w:link w:val="54"/>
    <w:qFormat/>
    <w:uiPriority w:val="0"/>
    <w:pPr>
      <w:ind w:left="100" w:leftChars="2500"/>
    </w:pPr>
  </w:style>
  <w:style w:type="paragraph" w:styleId="14">
    <w:name w:val="Balloon Text"/>
    <w:basedOn w:val="1"/>
    <w:link w:val="51"/>
    <w:qFormat/>
    <w:uiPriority w:val="0"/>
    <w:pPr>
      <w:spacing w:after="0" w:line="240" w:lineRule="auto"/>
    </w:pPr>
    <w:rPr>
      <w:sz w:val="18"/>
      <w:szCs w:val="18"/>
    </w:rPr>
  </w:style>
  <w:style w:type="paragraph" w:styleId="15">
    <w:name w:val="footer"/>
    <w:basedOn w:val="1"/>
    <w:link w:val="31"/>
    <w:qFormat/>
    <w:uiPriority w:val="0"/>
    <w:pPr>
      <w:tabs>
        <w:tab w:val="center" w:pos="4153"/>
        <w:tab w:val="right" w:pos="8306"/>
      </w:tabs>
      <w:snapToGrid w:val="0"/>
      <w:spacing w:line="240" w:lineRule="atLeast"/>
      <w:jc w:val="left"/>
    </w:pPr>
    <w:rPr>
      <w:sz w:val="18"/>
      <w:szCs w:val="18"/>
    </w:rPr>
  </w:style>
  <w:style w:type="paragraph" w:styleId="16">
    <w:name w:val="header"/>
    <w:basedOn w:val="1"/>
    <w:link w:val="30"/>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Normal (Web)"/>
    <w:basedOn w:val="1"/>
    <w:unhideWhenUsed/>
    <w:qFormat/>
    <w:uiPriority w:val="99"/>
    <w:pPr>
      <w:widowControl/>
      <w:spacing w:before="100" w:beforeAutospacing="1" w:after="100" w:afterAutospacing="1" w:line="240" w:lineRule="auto"/>
      <w:jc w:val="left"/>
    </w:pPr>
    <w:rPr>
      <w:rFonts w:ascii="宋体" w:hAnsi="宋体" w:cs="宋体"/>
      <w:kern w:val="0"/>
      <w:sz w:val="24"/>
    </w:rPr>
  </w:style>
  <w:style w:type="character" w:styleId="21">
    <w:name w:val="FollowedHyperlink"/>
    <w:basedOn w:val="20"/>
    <w:qFormat/>
    <w:uiPriority w:val="0"/>
    <w:rPr>
      <w:color w:val="0052B8"/>
      <w:sz w:val="18"/>
      <w:szCs w:val="18"/>
      <w:u w:val="none"/>
    </w:rPr>
  </w:style>
  <w:style w:type="character" w:styleId="22">
    <w:name w:val="Emphasis"/>
    <w:basedOn w:val="20"/>
    <w:qFormat/>
    <w:uiPriority w:val="0"/>
    <w:rPr>
      <w:i/>
      <w:iCs/>
    </w:rPr>
  </w:style>
  <w:style w:type="character" w:styleId="23">
    <w:name w:val="Hyperlink"/>
    <w:basedOn w:val="20"/>
    <w:qFormat/>
    <w:uiPriority w:val="99"/>
    <w:rPr>
      <w:color w:val="0052B8"/>
      <w:sz w:val="18"/>
      <w:szCs w:val="18"/>
      <w:u w:val="none"/>
    </w:rPr>
  </w:style>
  <w:style w:type="character" w:styleId="24">
    <w:name w:val="HTML Code"/>
    <w:basedOn w:val="20"/>
    <w:qFormat/>
    <w:uiPriority w:val="0"/>
    <w:rPr>
      <w:rFonts w:ascii="Courier New" w:hAnsi="Courier New"/>
      <w:sz w:val="20"/>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
    <w:name w:val="hy1级"/>
    <w:basedOn w:val="2"/>
    <w:next w:val="1"/>
    <w:qFormat/>
    <w:uiPriority w:val="0"/>
    <w:rPr>
      <w:bCs/>
      <w:szCs w:val="44"/>
    </w:rPr>
  </w:style>
  <w:style w:type="paragraph" w:customStyle="1" w:styleId="28">
    <w:name w:val="列表段落1"/>
    <w:basedOn w:val="1"/>
    <w:qFormat/>
    <w:uiPriority w:val="99"/>
    <w:pPr>
      <w:ind w:firstLine="420" w:firstLineChars="200"/>
    </w:pPr>
  </w:style>
  <w:style w:type="character" w:customStyle="1" w:styleId="29">
    <w:name w:val="不明显强调1"/>
    <w:basedOn w:val="20"/>
    <w:qFormat/>
    <w:uiPriority w:val="19"/>
    <w:rPr>
      <w:i/>
      <w:iCs/>
      <w:color w:val="3F3F3F"/>
    </w:rPr>
  </w:style>
  <w:style w:type="character" w:customStyle="1" w:styleId="30">
    <w:name w:val="页眉 字符"/>
    <w:basedOn w:val="20"/>
    <w:link w:val="16"/>
    <w:qFormat/>
    <w:uiPriority w:val="0"/>
    <w:rPr>
      <w:rFonts w:ascii="Calibri" w:hAnsi="Calibri" w:eastAsia="宋体" w:cs="黑体"/>
      <w:kern w:val="2"/>
      <w:sz w:val="18"/>
      <w:szCs w:val="18"/>
    </w:rPr>
  </w:style>
  <w:style w:type="character" w:customStyle="1" w:styleId="31">
    <w:name w:val="页脚 字符"/>
    <w:basedOn w:val="20"/>
    <w:link w:val="15"/>
    <w:qFormat/>
    <w:uiPriority w:val="0"/>
    <w:rPr>
      <w:rFonts w:ascii="Calibri" w:hAnsi="Calibri" w:eastAsia="宋体" w:cs="黑体"/>
      <w:kern w:val="2"/>
      <w:sz w:val="18"/>
      <w:szCs w:val="18"/>
    </w:rPr>
  </w:style>
  <w:style w:type="character" w:customStyle="1" w:styleId="32">
    <w:name w:val="font21"/>
    <w:basedOn w:val="20"/>
    <w:qFormat/>
    <w:uiPriority w:val="0"/>
    <w:rPr>
      <w:rFonts w:hint="default" w:ascii="Times New Roman" w:hAnsi="Times New Roman" w:cs="Times New Roman"/>
      <w:color w:val="000000"/>
      <w:sz w:val="20"/>
      <w:szCs w:val="20"/>
      <w:u w:val="none"/>
    </w:rPr>
  </w:style>
  <w:style w:type="character" w:customStyle="1" w:styleId="33">
    <w:name w:val="font11"/>
    <w:basedOn w:val="20"/>
    <w:qFormat/>
    <w:uiPriority w:val="0"/>
    <w:rPr>
      <w:rFonts w:hint="eastAsia" w:ascii="仿宋_GB2312" w:eastAsia="仿宋_GB2312" w:cs="仿宋_GB2312"/>
      <w:color w:val="000000"/>
      <w:sz w:val="20"/>
      <w:szCs w:val="20"/>
      <w:u w:val="none"/>
    </w:rPr>
  </w:style>
  <w:style w:type="character" w:customStyle="1" w:styleId="34">
    <w:name w:val="font01"/>
    <w:basedOn w:val="20"/>
    <w:qFormat/>
    <w:uiPriority w:val="0"/>
    <w:rPr>
      <w:rFonts w:hint="eastAsia" w:ascii="宋体" w:hAnsi="宋体" w:eastAsia="宋体" w:cs="宋体"/>
      <w:color w:val="000000"/>
      <w:sz w:val="24"/>
      <w:szCs w:val="24"/>
      <w:u w:val="none"/>
    </w:rPr>
  </w:style>
  <w:style w:type="character" w:customStyle="1" w:styleId="35">
    <w:name w:val="common_over_page_btn1"/>
    <w:basedOn w:val="20"/>
    <w:qFormat/>
    <w:uiPriority w:val="0"/>
    <w:rPr>
      <w:bdr w:val="single" w:color="D2D2D2" w:sz="6" w:space="0"/>
      <w:shd w:val="clear" w:color="auto" w:fill="EDEDED"/>
    </w:rPr>
  </w:style>
  <w:style w:type="character" w:customStyle="1" w:styleId="36">
    <w:name w:val="common_over_page_btn2"/>
    <w:basedOn w:val="20"/>
    <w:qFormat/>
    <w:uiPriority w:val="0"/>
  </w:style>
  <w:style w:type="character" w:customStyle="1" w:styleId="37">
    <w:name w:val="font31"/>
    <w:basedOn w:val="20"/>
    <w:qFormat/>
    <w:uiPriority w:val="0"/>
    <w:rPr>
      <w:rFonts w:hint="default" w:ascii="Times New Roman" w:hAnsi="Times New Roman" w:cs="Times New Roman"/>
      <w:color w:val="000000"/>
      <w:sz w:val="24"/>
      <w:szCs w:val="24"/>
      <w:u w:val="none"/>
    </w:rPr>
  </w:style>
  <w:style w:type="character" w:customStyle="1" w:styleId="38">
    <w:name w:val="font51"/>
    <w:basedOn w:val="20"/>
    <w:qFormat/>
    <w:uiPriority w:val="0"/>
    <w:rPr>
      <w:rFonts w:ascii="仿宋_GB2312" w:eastAsia="仿宋_GB2312" w:cs="仿宋_GB2312"/>
      <w:color w:val="000000"/>
      <w:sz w:val="21"/>
      <w:szCs w:val="21"/>
      <w:u w:val="none"/>
    </w:rPr>
  </w:style>
  <w:style w:type="character" w:customStyle="1" w:styleId="39">
    <w:name w:val="font41"/>
    <w:basedOn w:val="20"/>
    <w:qFormat/>
    <w:uiPriority w:val="0"/>
    <w:rPr>
      <w:rFonts w:ascii="仿宋_GB2312" w:eastAsia="仿宋_GB2312" w:cs="仿宋_GB2312"/>
      <w:color w:val="000000"/>
      <w:sz w:val="24"/>
      <w:szCs w:val="24"/>
      <w:u w:val="none"/>
    </w:rPr>
  </w:style>
  <w:style w:type="character" w:customStyle="1" w:styleId="40">
    <w:name w:val="font61"/>
    <w:basedOn w:val="20"/>
    <w:qFormat/>
    <w:uiPriority w:val="0"/>
    <w:rPr>
      <w:rFonts w:hint="eastAsia" w:ascii="仿宋_GB2312" w:eastAsia="仿宋_GB2312" w:cs="仿宋_GB2312"/>
      <w:color w:val="000000"/>
      <w:sz w:val="21"/>
      <w:szCs w:val="21"/>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3">
    <w:name w:val="标题 2 Char"/>
    <w:qFormat/>
    <w:uiPriority w:val="0"/>
    <w:rPr>
      <w:rFonts w:ascii="Arial" w:hAnsi="Arial" w:eastAsia="楷体_GB2312"/>
      <w:sz w:val="30"/>
    </w:rPr>
  </w:style>
  <w:style w:type="character" w:customStyle="1" w:styleId="44">
    <w:name w:val="font71"/>
    <w:basedOn w:val="20"/>
    <w:qFormat/>
    <w:uiPriority w:val="0"/>
    <w:rPr>
      <w:rFonts w:ascii="仿宋_GB2312" w:eastAsia="仿宋_GB2312" w:cs="仿宋_GB2312"/>
      <w:b/>
      <w:bCs/>
      <w:color w:val="000000"/>
      <w:sz w:val="22"/>
      <w:szCs w:val="22"/>
      <w:u w:val="none"/>
    </w:rPr>
  </w:style>
  <w:style w:type="character" w:customStyle="1" w:styleId="45">
    <w:name w:val="font81"/>
    <w:basedOn w:val="20"/>
    <w:qFormat/>
    <w:uiPriority w:val="0"/>
    <w:rPr>
      <w:rFonts w:hint="eastAsia" w:ascii="仿宋_GB2312" w:eastAsia="仿宋_GB2312" w:cs="仿宋_GB2312"/>
      <w:color w:val="000000"/>
      <w:sz w:val="22"/>
      <w:szCs w:val="22"/>
      <w:u w:val="none"/>
    </w:rPr>
  </w:style>
  <w:style w:type="character" w:customStyle="1" w:styleId="46">
    <w:name w:val="标题 1 字符"/>
    <w:link w:val="2"/>
    <w:qFormat/>
    <w:uiPriority w:val="0"/>
    <w:rPr>
      <w:rFonts w:ascii="仿宋_GB2312" w:eastAsia="仿宋_GB2312"/>
      <w:b/>
      <w:kern w:val="44"/>
      <w:sz w:val="30"/>
      <w:szCs w:val="24"/>
    </w:rPr>
  </w:style>
  <w:style w:type="character" w:customStyle="1" w:styleId="47">
    <w:name w:val="标题 2 字符"/>
    <w:link w:val="3"/>
    <w:qFormat/>
    <w:uiPriority w:val="0"/>
    <w:rPr>
      <w:rFonts w:ascii="Arial" w:hAnsi="Arial" w:eastAsia="楷体_GB2312"/>
      <w:sz w:val="30"/>
    </w:rPr>
  </w:style>
  <w:style w:type="character" w:customStyle="1" w:styleId="48">
    <w:name w:val="font101"/>
    <w:basedOn w:val="20"/>
    <w:qFormat/>
    <w:uiPriority w:val="0"/>
    <w:rPr>
      <w:rFonts w:hint="default" w:ascii="Times New Roman" w:hAnsi="Times New Roman" w:cs="Times New Roman"/>
      <w:b/>
      <w:bCs/>
      <w:color w:val="000000"/>
      <w:sz w:val="24"/>
      <w:szCs w:val="24"/>
      <w:u w:val="none"/>
    </w:rPr>
  </w:style>
  <w:style w:type="character" w:customStyle="1" w:styleId="49">
    <w:name w:val="font91"/>
    <w:basedOn w:val="20"/>
    <w:qFormat/>
    <w:uiPriority w:val="0"/>
    <w:rPr>
      <w:rFonts w:hint="default" w:ascii="Times New Roman" w:hAnsi="Times New Roman" w:cs="Times New Roman"/>
      <w:b/>
      <w:bCs/>
      <w:color w:val="000000"/>
      <w:sz w:val="24"/>
      <w:szCs w:val="24"/>
      <w:u w:val="none"/>
    </w:rPr>
  </w:style>
  <w:style w:type="paragraph" w:customStyle="1" w:styleId="50">
    <w:name w:val="列出段落1"/>
    <w:basedOn w:val="1"/>
    <w:qFormat/>
    <w:uiPriority w:val="99"/>
    <w:pPr>
      <w:ind w:firstLine="420" w:firstLineChars="200"/>
    </w:pPr>
  </w:style>
  <w:style w:type="character" w:customStyle="1" w:styleId="51">
    <w:name w:val="批注框文本 字符"/>
    <w:basedOn w:val="20"/>
    <w:link w:val="14"/>
    <w:qFormat/>
    <w:uiPriority w:val="0"/>
    <w:rPr>
      <w:rFonts w:ascii="Calibri" w:hAnsi="Calibri" w:cs="黑体"/>
      <w:kern w:val="2"/>
      <w:sz w:val="18"/>
      <w:szCs w:val="18"/>
    </w:rPr>
  </w:style>
  <w:style w:type="paragraph" w:customStyle="1" w:styleId="52">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3">
    <w:name w:val="TOC 标题1"/>
    <w:basedOn w:val="2"/>
    <w:next w:val="1"/>
    <w:unhideWhenUsed/>
    <w:qFormat/>
    <w:uiPriority w:val="39"/>
    <w:pPr>
      <w:widowControl/>
      <w:spacing w:before="480" w:line="276" w:lineRule="auto"/>
      <w:ind w:firstLine="0" w:firstLineChars="0"/>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54">
    <w:name w:val="日期 字符"/>
    <w:basedOn w:val="20"/>
    <w:link w:val="13"/>
    <w:qFormat/>
    <w:uiPriority w:val="0"/>
    <w:rPr>
      <w:rFonts w:ascii="Calibri" w:hAnsi="Calibri" w:cs="黑体"/>
      <w:kern w:val="2"/>
      <w:sz w:val="21"/>
      <w:szCs w:val="24"/>
    </w:rPr>
  </w:style>
  <w:style w:type="paragraph" w:customStyle="1" w:styleId="55">
    <w:name w:val="List Paragraph"/>
    <w:basedOn w:val="1"/>
    <w:qFormat/>
    <w:uiPriority w:val="34"/>
    <w:pPr>
      <w:ind w:firstLine="420"/>
    </w:pPr>
  </w:style>
  <w:style w:type="paragraph" w:customStyle="1" w:styleId="56">
    <w:name w:val="Table Paragraph"/>
    <w:basedOn w:val="1"/>
    <w:qFormat/>
    <w:uiPriority w:val="1"/>
    <w:rPr>
      <w:rFonts w:ascii="仿宋_GB2312" w:hAnsi="仿宋_GB2312" w:eastAsia="仿宋_GB2312" w:cs="仿宋_GB2312"/>
      <w:lang w:val="zh-CN" w:eastAsia="zh-CN" w:bidi="zh-CN"/>
    </w:rPr>
  </w:style>
  <w:style w:type="table" w:customStyle="1" w:styleId="57">
    <w:name w:val="Table Normal"/>
    <w:unhideWhenUsed/>
    <w:qFormat/>
    <w:uiPriority w:val="0"/>
    <w:tblPr>
      <w:tblLayout w:type="fixed"/>
      <w:tblCellMar>
        <w:top w:w="0" w:type="dxa"/>
        <w:left w:w="0" w:type="dxa"/>
        <w:bottom w:w="0" w:type="dxa"/>
        <w:right w:w="0" w:type="dxa"/>
      </w:tblCellMar>
    </w:tblPr>
  </w:style>
  <w:style w:type="paragraph" w:customStyle="1" w:styleId="5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3F384-F4CD-4671-95C9-34B809BAD76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14</Pages>
  <Words>6279</Words>
  <Characters>6530</Characters>
  <Lines>1</Lines>
  <Paragraphs>1</Paragraphs>
  <TotalTime>0</TotalTime>
  <ScaleCrop>false</ScaleCrop>
  <LinksUpToDate>false</LinksUpToDate>
  <CharactersWithSpaces>6638</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2025-05-21T02:06:00Z</dcterms:created>
  <dc:creator>C1^-^</dc:creator>
  <cp:lastModifiedBy>天涯区政府办发文员</cp:lastModifiedBy>
  <cp:lastPrinted>2024-06-03T00:07:00Z</cp:lastPrinted>
  <dcterms:modified xsi:type="dcterms:W3CDTF">2025-09-22T01:26:26Z</dcterms:modified>
  <dc:title>2022年5月19日修改要点：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ICV">
    <vt:lpwstr>D9C7F1BAC4354E4B99A5240CA63B9D54_13</vt:lpwstr>
  </property>
  <property fmtid="{D5CDD505-2E9C-101B-9397-08002B2CF9AE}" pid="4" name="KSOTemplateDocerSaveRecord">
    <vt:lpwstr>eyJoZGlkIjoiYTFjNDRjYWYwYTVhNGMwZjI2NmE2Y2Q5Y2I5MDNhOWEiLCJ1c2VySWQiOiIyOTY5MzMzMzAifQ==</vt:lpwstr>
  </property>
</Properties>
</file>