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黑体" w:hAnsi="黑体" w:eastAsia="黑体" w:cs="黑体"/>
          <w:color w:val="auto"/>
          <w:sz w:val="52"/>
          <w:szCs w:val="52"/>
          <w:lang w:eastAsia="zh-CN"/>
        </w:rPr>
      </w:pPr>
      <w:r>
        <w:rPr>
          <w:rFonts w:hint="eastAsia" w:ascii="黑体" w:hAnsi="黑体" w:eastAsia="黑体" w:cs="黑体"/>
          <w:sz w:val="52"/>
          <w:szCs w:val="52"/>
          <w:lang w:val="en-US" w:eastAsia="zh-CN"/>
        </w:rPr>
        <w:t>2024</w:t>
      </w:r>
      <w:r>
        <w:rPr>
          <w:rFonts w:hint="eastAsia" w:ascii="黑体" w:hAnsi="黑体" w:eastAsia="黑体" w:cs="黑体"/>
          <w:sz w:val="52"/>
          <w:szCs w:val="52"/>
        </w:rPr>
        <w:t>年</w:t>
      </w:r>
      <w:r>
        <w:rPr>
          <w:rFonts w:hint="eastAsia" w:ascii="黑体" w:hAnsi="黑体" w:eastAsia="黑体" w:cs="黑体"/>
          <w:color w:val="auto"/>
          <w:sz w:val="52"/>
          <w:szCs w:val="52"/>
          <w:lang w:eastAsia="zh-CN"/>
        </w:rPr>
        <w:t>三亚市天涯区人力资源和</w:t>
      </w:r>
    </w:p>
    <w:p>
      <w:pPr>
        <w:jc w:val="center"/>
        <w:rPr>
          <w:rFonts w:hint="eastAsia" w:ascii="黑体" w:hAnsi="黑体" w:eastAsia="黑体" w:cs="黑体"/>
          <w:sz w:val="52"/>
          <w:szCs w:val="52"/>
        </w:rPr>
      </w:pPr>
      <w:r>
        <w:rPr>
          <w:rFonts w:hint="eastAsia" w:ascii="黑体" w:hAnsi="黑体" w:eastAsia="黑体" w:cs="黑体"/>
          <w:color w:val="auto"/>
          <w:sz w:val="52"/>
          <w:szCs w:val="52"/>
          <w:lang w:eastAsia="zh-CN"/>
        </w:rPr>
        <w:t>社会保障局</w:t>
      </w:r>
      <w:r>
        <w:rPr>
          <w:rFonts w:hint="eastAsia" w:ascii="黑体" w:hAnsi="黑体" w:eastAsia="黑体" w:cs="黑体"/>
          <w:sz w:val="52"/>
          <w:szCs w:val="52"/>
          <w:lang w:eastAsia="zh-CN"/>
        </w:rPr>
        <w:t>单位</w:t>
      </w:r>
      <w:r>
        <w:rPr>
          <w:rFonts w:hint="eastAsia" w:ascii="黑体" w:hAnsi="黑体" w:eastAsia="黑体" w:cs="黑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center"/>
        <w:rPr>
          <w:rFonts w:hint="eastAsia"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ascii="黑体" w:hAnsi="黑体" w:eastAsia="黑体"/>
          <w:sz w:val="32"/>
          <w:szCs w:val="32"/>
        </w:rPr>
      </w:pPr>
      <w:r>
        <w:rPr>
          <w:rFonts w:hint="eastAsia" w:ascii="黑体" w:hAnsi="黑体" w:eastAsia="黑体"/>
          <w:sz w:val="32"/>
          <w:szCs w:val="32"/>
          <w:lang w:eastAsia="zh-CN"/>
        </w:rPr>
        <w:t>第一部分</w:t>
      </w: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default" w:ascii="Times New Roman" w:hAnsi="Times New Roman" w:eastAsia="黑体" w:cs="Times New Roman"/>
          <w:color w:val="auto"/>
          <w:sz w:val="32"/>
          <w:szCs w:val="32"/>
          <w:lang w:val="en-US" w:eastAsia="zh-CN"/>
        </w:rPr>
        <w:t>三亚市天涯区人力资源和社会保障局</w:t>
      </w:r>
      <w:r>
        <w:rPr>
          <w:rFonts w:hint="eastAsia" w:ascii="Times New Roman" w:hAnsi="Times New Roman" w:eastAsia="黑体" w:cs="Times New Roman"/>
          <w:color w:val="auto"/>
          <w:sz w:val="32"/>
          <w:szCs w:val="32"/>
          <w:lang w:eastAsia="zh-CN"/>
        </w:rPr>
        <w:t>单位</w:t>
      </w:r>
      <w:r>
        <w:rPr>
          <w:rFonts w:hint="eastAsia" w:ascii="黑体" w:hAnsi="黑体" w:eastAsia="黑体"/>
          <w:sz w:val="32"/>
          <w:szCs w:val="32"/>
        </w:rPr>
        <w:t>概况</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主要职能</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lang w:eastAsia="zh-CN"/>
        </w:rPr>
        <w:t>二、机构设置</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ascii="黑体" w:hAnsi="黑体" w:eastAsia="黑体"/>
          <w:sz w:val="32"/>
          <w:szCs w:val="32"/>
        </w:rPr>
      </w:pPr>
      <w:r>
        <w:rPr>
          <w:rFonts w:hint="eastAsia" w:ascii="黑体" w:hAnsi="黑体" w:eastAsia="黑体"/>
          <w:sz w:val="32"/>
          <w:szCs w:val="32"/>
          <w:lang w:eastAsia="zh-CN"/>
        </w:rPr>
        <w:t>第二部分</w:t>
      </w:r>
      <w:r>
        <w:rPr>
          <w:rFonts w:hint="eastAsia" w:ascii="黑体" w:hAnsi="黑体" w:eastAsia="黑体"/>
          <w:sz w:val="32"/>
          <w:szCs w:val="32"/>
        </w:rPr>
        <w:t xml:space="preserve">  </w:t>
      </w:r>
      <w:r>
        <w:rPr>
          <w:rFonts w:hint="default" w:ascii="Times New Roman" w:hAnsi="Times New Roman" w:eastAsia="黑体" w:cs="Times New Roman"/>
          <w:color w:val="auto"/>
          <w:sz w:val="32"/>
          <w:szCs w:val="32"/>
          <w:lang w:val="en-US" w:eastAsia="zh-CN"/>
        </w:rPr>
        <w:t>三亚市天涯区人力资源和社会保障局</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eastAsia" w:ascii="黑体" w:hAnsi="黑体" w:eastAsia="黑体"/>
          <w:sz w:val="32"/>
          <w:szCs w:val="32"/>
          <w:lang w:eastAsia="zh-CN"/>
        </w:rPr>
        <w:t>单位</w:t>
      </w:r>
      <w:r>
        <w:rPr>
          <w:rFonts w:hint="eastAsia" w:ascii="黑体" w:hAnsi="黑体" w:eastAsia="黑体"/>
          <w:sz w:val="32"/>
          <w:szCs w:val="32"/>
        </w:rPr>
        <w:t>预算表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财政拨款收支总表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一般公共预算支出表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一般公共预算基本支出表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一般公共预算“三公”经费支出表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政府性基金预算支出表。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政府性基金预算“三公”经费支出表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ascii="黑体" w:hAnsi="黑体" w:eastAsia="黑体"/>
          <w:sz w:val="32"/>
          <w:szCs w:val="32"/>
        </w:rPr>
      </w:pPr>
      <w:r>
        <w:rPr>
          <w:rFonts w:hint="eastAsia" w:ascii="仿宋_GB2312" w:hAnsi="仿宋_GB2312" w:eastAsia="仿宋_GB2312" w:cs="仿宋_GB2312"/>
          <w:sz w:val="32"/>
          <w:szCs w:val="32"/>
          <w:lang w:eastAsia="zh-CN"/>
        </w:rPr>
        <w:t>七、单位</w:t>
      </w:r>
      <w:r>
        <w:rPr>
          <w:rFonts w:hint="eastAsia" w:ascii="仿宋_GB2312" w:hAnsi="仿宋_GB2312" w:eastAsia="仿宋_GB2312" w:cs="仿宋_GB2312"/>
          <w:sz w:val="32"/>
          <w:szCs w:val="32"/>
        </w:rPr>
        <w:t>收支总表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ascii="黑体" w:hAnsi="黑体" w:eastAsia="黑体"/>
          <w:sz w:val="32"/>
          <w:szCs w:val="32"/>
        </w:rPr>
      </w:pPr>
      <w:r>
        <w:rPr>
          <w:rFonts w:hint="eastAsia" w:ascii="仿宋_GB2312" w:hAnsi="仿宋_GB2312" w:eastAsia="仿宋_GB2312" w:cs="仿宋_GB2312"/>
          <w:sz w:val="32"/>
          <w:szCs w:val="32"/>
          <w:lang w:eastAsia="zh-CN"/>
        </w:rPr>
        <w:t>八、单位</w:t>
      </w:r>
      <w:r>
        <w:rPr>
          <w:rFonts w:hint="eastAsia" w:ascii="仿宋_GB2312" w:hAnsi="仿宋_GB2312" w:eastAsia="仿宋_GB2312" w:cs="仿宋_GB2312"/>
          <w:sz w:val="32"/>
          <w:szCs w:val="32"/>
        </w:rPr>
        <w:t>收入总表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ascii="黑体" w:hAnsi="黑体" w:eastAsia="黑体"/>
          <w:sz w:val="32"/>
          <w:szCs w:val="32"/>
        </w:rPr>
      </w:pPr>
      <w:r>
        <w:rPr>
          <w:rFonts w:hint="eastAsia" w:ascii="仿宋_GB2312" w:hAnsi="仿宋_GB2312" w:eastAsia="仿宋_GB2312" w:cs="仿宋_GB2312"/>
          <w:sz w:val="32"/>
          <w:szCs w:val="32"/>
          <w:lang w:eastAsia="zh-CN"/>
        </w:rPr>
        <w:t>九、单位</w:t>
      </w:r>
      <w:r>
        <w:rPr>
          <w:rFonts w:hint="eastAsia" w:ascii="仿宋_GB2312" w:hAnsi="仿宋_GB2312" w:eastAsia="仿宋_GB2312" w:cs="仿宋_GB2312"/>
          <w:sz w:val="32"/>
          <w:szCs w:val="32"/>
        </w:rPr>
        <w:t>支出总表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ascii="黑体" w:hAnsi="黑体" w:eastAsia="黑体"/>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项目支出绩效信息表</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ascii="仿宋_GB2312" w:hAnsi="仿宋_GB2312" w:eastAsia="仿宋_GB2312" w:cs="仿宋_GB2312"/>
          <w:sz w:val="32"/>
          <w:szCs w:val="32"/>
        </w:rPr>
      </w:pPr>
      <w:r>
        <w:rPr>
          <w:rFonts w:hint="eastAsia" w:ascii="黑体" w:hAnsi="黑体" w:eastAsia="黑体"/>
          <w:sz w:val="32"/>
          <w:szCs w:val="32"/>
          <w:lang w:eastAsia="zh-CN"/>
        </w:rPr>
        <w:t>第三部分</w:t>
      </w:r>
      <w:r>
        <w:rPr>
          <w:rFonts w:hint="eastAsia" w:ascii="黑体" w:hAnsi="黑体" w:eastAsia="黑体"/>
          <w:sz w:val="32"/>
          <w:szCs w:val="32"/>
        </w:rPr>
        <w:t xml:space="preserve">  </w:t>
      </w:r>
      <w:r>
        <w:rPr>
          <w:rFonts w:hint="default" w:ascii="Times New Roman" w:hAnsi="Times New Roman" w:eastAsia="黑体" w:cs="Times New Roman"/>
          <w:color w:val="auto"/>
          <w:sz w:val="32"/>
          <w:szCs w:val="32"/>
          <w:lang w:val="en-US" w:eastAsia="zh-CN"/>
        </w:rPr>
        <w:t>三亚市天涯区人力资源和社会保障局</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sz w:val="32"/>
          <w:szCs w:val="32"/>
        </w:rPr>
      </w:pPr>
      <w:r>
        <w:rPr>
          <w:rFonts w:hint="eastAsia" w:ascii="黑体" w:hAnsi="黑体" w:eastAsia="黑体"/>
          <w:sz w:val="32"/>
          <w:szCs w:val="32"/>
          <w:lang w:eastAsia="zh-CN"/>
        </w:rPr>
        <w:t>第四部分</w:t>
      </w:r>
      <w:r>
        <w:rPr>
          <w:rFonts w:hint="eastAsia" w:ascii="黑体" w:hAnsi="黑体" w:eastAsia="黑体"/>
          <w:sz w:val="32"/>
          <w:szCs w:val="32"/>
        </w:rPr>
        <w:t xml:space="preserve">   名词解释</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sz w:val="32"/>
          <w:szCs w:val="32"/>
        </w:rPr>
      </w:pPr>
    </w:p>
    <w:p>
      <w:pPr>
        <w:pStyle w:val="6"/>
        <w:numPr>
          <w:ilvl w:val="0"/>
          <w:numId w:val="0"/>
        </w:numPr>
        <w:ind w:leftChars="0"/>
        <w:jc w:val="center"/>
        <w:rPr>
          <w:rFonts w:ascii="仿宋_GB2312" w:hAnsi="仿宋_GB2312" w:eastAsia="仿宋_GB2312" w:cs="仿宋_GB2312"/>
          <w:sz w:val="32"/>
          <w:szCs w:val="32"/>
        </w:rPr>
      </w:pPr>
      <w:r>
        <w:rPr>
          <w:rFonts w:hint="eastAsia" w:ascii="黑体" w:hAnsi="黑体" w:eastAsia="黑体"/>
          <w:sz w:val="32"/>
          <w:szCs w:val="32"/>
          <w:lang w:eastAsia="zh-CN"/>
        </w:rPr>
        <w:t>第一部分</w:t>
      </w:r>
      <w:r>
        <w:rPr>
          <w:rFonts w:hint="eastAsia" w:ascii="黑体" w:hAnsi="黑体" w:eastAsia="黑体"/>
          <w:sz w:val="32"/>
          <w:szCs w:val="32"/>
        </w:rPr>
        <w:t xml:space="preserve">  </w:t>
      </w:r>
      <w:r>
        <w:rPr>
          <w:rFonts w:hint="default" w:ascii="Times New Roman" w:hAnsi="Times New Roman" w:eastAsia="黑体" w:cs="Times New Roman"/>
          <w:color w:val="auto"/>
          <w:sz w:val="32"/>
          <w:szCs w:val="32"/>
          <w:lang w:val="en-US" w:eastAsia="zh-CN"/>
        </w:rPr>
        <w:t>三亚市天涯区人力资源和社会保障局</w:t>
      </w:r>
      <w:r>
        <w:rPr>
          <w:rFonts w:hint="eastAsia" w:ascii="Times New Roman" w:hAnsi="Times New Roman" w:eastAsia="黑体" w:cs="Times New Roman"/>
          <w:color w:val="auto"/>
          <w:sz w:val="32"/>
          <w:szCs w:val="32"/>
          <w:lang w:eastAsia="zh-CN"/>
        </w:rPr>
        <w:t>单位</w:t>
      </w:r>
      <w:r>
        <w:rPr>
          <w:rFonts w:hint="default" w:ascii="Times New Roman" w:hAnsi="Times New Roman" w:eastAsia="黑体" w:cs="Times New Roman"/>
          <w:color w:val="auto"/>
          <w:sz w:val="32"/>
          <w:szCs w:val="32"/>
        </w:rPr>
        <w:t>概况</w:t>
      </w:r>
    </w:p>
    <w:p>
      <w:pPr>
        <w:jc w:val="left"/>
        <w:rPr>
          <w:rFonts w:ascii="仿宋_GB2312" w:hAnsi="仿宋_GB2312" w:eastAsia="仿宋_GB2312" w:cs="仿宋_GB2312"/>
          <w:sz w:val="32"/>
          <w:szCs w:val="32"/>
        </w:rPr>
      </w:pPr>
    </w:p>
    <w:p>
      <w:pPr>
        <w:pStyle w:val="6"/>
        <w:numPr>
          <w:ilvl w:val="0"/>
          <w:numId w:val="0"/>
        </w:numPr>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0"/>
        </w:rPr>
        <w:t>（</w:t>
      </w:r>
      <w:r>
        <w:rPr>
          <w:rFonts w:hint="default" w:ascii="Times New Roman" w:hAnsi="Times New Roman" w:eastAsia="仿宋_GB2312" w:cs="Times New Roman"/>
          <w:color w:val="auto"/>
          <w:sz w:val="32"/>
          <w:szCs w:val="32"/>
        </w:rPr>
        <w:t>一）贯彻落实党和国家、省</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有关人力资源和社会保障工作的方针政策、法律法规，执行市委市政府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区委区政府</w:t>
      </w:r>
      <w:r>
        <w:rPr>
          <w:rFonts w:hint="default" w:ascii="Times New Roman" w:hAnsi="Times New Roman" w:eastAsia="仿宋_GB2312" w:cs="Times New Roman"/>
          <w:color w:val="auto"/>
          <w:sz w:val="32"/>
          <w:szCs w:val="32"/>
        </w:rPr>
        <w:t>决策部署和中国（海南）自由贸易试验区、中国特色自由贸易港政策措施。</w:t>
      </w:r>
    </w:p>
    <w:p>
      <w:pPr>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val="en-US" w:eastAsia="zh-CN"/>
        </w:rPr>
        <w:t>研究</w:t>
      </w:r>
      <w:r>
        <w:rPr>
          <w:rFonts w:hint="default" w:ascii="Times New Roman" w:hAnsi="Times New Roman" w:eastAsia="仿宋_GB2312" w:cs="Times New Roman"/>
          <w:color w:val="auto"/>
          <w:sz w:val="32"/>
          <w:szCs w:val="32"/>
        </w:rPr>
        <w:t>拟</w:t>
      </w:r>
      <w:r>
        <w:rPr>
          <w:rFonts w:hint="default" w:ascii="Times New Roman" w:hAnsi="Times New Roman" w:eastAsia="仿宋_GB2312" w:cs="Times New Roman"/>
          <w:color w:val="auto"/>
          <w:sz w:val="32"/>
          <w:szCs w:val="32"/>
          <w:lang w:eastAsia="zh-CN"/>
        </w:rPr>
        <w:t>定</w:t>
      </w:r>
      <w:r>
        <w:rPr>
          <w:rFonts w:hint="default" w:ascii="Times New Roman" w:hAnsi="Times New Roman" w:eastAsia="仿宋_GB2312" w:cs="Times New Roman"/>
          <w:color w:val="auto"/>
          <w:sz w:val="32"/>
          <w:szCs w:val="32"/>
        </w:rPr>
        <w:t>并组织实施</w:t>
      </w:r>
      <w:r>
        <w:rPr>
          <w:rFonts w:hint="default" w:ascii="Times New Roman" w:hAnsi="Times New Roman" w:eastAsia="仿宋_GB2312" w:cs="Times New Roman"/>
          <w:color w:val="auto"/>
          <w:sz w:val="32"/>
          <w:szCs w:val="32"/>
          <w:lang w:eastAsia="zh-CN"/>
        </w:rPr>
        <w:t>全</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人力资源和社会保障工作的</w:t>
      </w:r>
      <w:r>
        <w:rPr>
          <w:rFonts w:hint="default" w:ascii="Times New Roman" w:hAnsi="Times New Roman" w:eastAsia="仿宋_GB2312" w:cs="Times New Roman"/>
          <w:color w:val="auto"/>
          <w:sz w:val="32"/>
          <w:szCs w:val="32"/>
          <w:lang w:val="en-US" w:eastAsia="zh-CN"/>
        </w:rPr>
        <w:t>规划和措施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研究</w:t>
      </w:r>
      <w:r>
        <w:rPr>
          <w:rFonts w:hint="default" w:ascii="Times New Roman" w:hAnsi="Times New Roman" w:eastAsia="仿宋_GB2312" w:cs="Times New Roman"/>
          <w:color w:val="auto"/>
          <w:sz w:val="32"/>
          <w:szCs w:val="32"/>
        </w:rPr>
        <w:t>推进人力资源和社会保障改革，研究提出中国（海南）自由贸易试验区、中国特色自由贸易港</w:t>
      </w:r>
      <w:r>
        <w:rPr>
          <w:rFonts w:hint="default"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rPr>
        <w:t>人力资源和社会保障工作方面的意见和建议。</w:t>
      </w:r>
    </w:p>
    <w:p>
      <w:pPr>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负责全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人力资源和社会保障统计和信息工作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推进全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人力资源和社会保障公共服务平台建设和诚信体系建设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推进建设全国统一的社会保险公共服务平台</w:t>
      </w:r>
      <w:r>
        <w:rPr>
          <w:rFonts w:hint="default" w:ascii="Times New Roman" w:hAnsi="Times New Roman" w:eastAsia="仿宋_GB2312" w:cs="Times New Roman"/>
          <w:color w:val="auto"/>
          <w:sz w:val="32"/>
          <w:szCs w:val="32"/>
          <w:lang w:eastAsia="zh-CN"/>
        </w:rPr>
        <w:t>。</w:t>
      </w:r>
    </w:p>
    <w:p>
      <w:pPr>
        <w:ind w:firstLine="640"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全区</w:t>
      </w:r>
      <w:r>
        <w:rPr>
          <w:rFonts w:hint="default" w:ascii="Times New Roman" w:hAnsi="Times New Roman" w:eastAsia="仿宋_GB2312" w:cs="Times New Roman"/>
          <w:color w:val="auto"/>
          <w:sz w:val="32"/>
          <w:szCs w:val="32"/>
        </w:rPr>
        <w:t>促进就业</w:t>
      </w:r>
      <w:r>
        <w:rPr>
          <w:rFonts w:hint="default" w:ascii="Times New Roman" w:hAnsi="Times New Roman" w:eastAsia="仿宋_GB2312" w:cs="Times New Roman"/>
          <w:color w:val="auto"/>
          <w:sz w:val="32"/>
          <w:szCs w:val="32"/>
          <w:lang w:eastAsia="zh-CN"/>
        </w:rPr>
        <w:t>创业</w:t>
      </w: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落实统筹城乡的就业发展规划和政策，完善公共就业创业服务体系，健全就业创业援助制度。拟定全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职业技能培训规划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统筹建立面向城乡劳动者的职业培训制度</w:t>
      </w:r>
      <w:r>
        <w:rPr>
          <w:rFonts w:hint="default" w:ascii="Times New Roman" w:hAnsi="Times New Roman" w:eastAsia="仿宋_GB2312" w:cs="Times New Roman"/>
          <w:color w:val="auto"/>
          <w:sz w:val="32"/>
          <w:szCs w:val="32"/>
          <w:lang w:eastAsia="zh-CN"/>
        </w:rPr>
        <w:t>。组织实施就业援助、就业培训、高校毕业生就业、就业登记、失业登记等方面的工作。</w:t>
      </w:r>
    </w:p>
    <w:p>
      <w:pPr>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全</w:t>
      </w:r>
      <w:r>
        <w:rPr>
          <w:rFonts w:hint="default" w:ascii="Times New Roman" w:hAnsi="Times New Roman" w:eastAsia="仿宋_GB2312" w:cs="Times New Roman"/>
          <w:color w:val="auto"/>
          <w:sz w:val="32"/>
          <w:szCs w:val="32"/>
        </w:rPr>
        <w:t>区城乡居民基本养老保险的有关工作；落实</w:t>
      </w:r>
      <w:r>
        <w:rPr>
          <w:rFonts w:hint="default" w:ascii="Times New Roman" w:hAnsi="Times New Roman" w:eastAsia="仿宋_GB2312" w:cs="Times New Roman"/>
          <w:color w:val="auto"/>
          <w:sz w:val="32"/>
          <w:szCs w:val="32"/>
          <w:lang w:eastAsia="zh-CN"/>
        </w:rPr>
        <w:t>省、市</w:t>
      </w:r>
      <w:r>
        <w:rPr>
          <w:rFonts w:hint="default" w:ascii="Times New Roman" w:hAnsi="Times New Roman" w:eastAsia="仿宋_GB2312" w:cs="Times New Roman"/>
          <w:color w:val="auto"/>
          <w:sz w:val="32"/>
          <w:szCs w:val="32"/>
        </w:rPr>
        <w:t>城镇职工基本养老保险及其补充保险、城乡居民基本养老保险、工伤保险、失业保险政策，推进机关事业单位基本养老保险制度改革，落实养老保险全国统筹。会同有关</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实施全民参保计划；落实社会保障卡发行工作。</w:t>
      </w:r>
    </w:p>
    <w:p>
      <w:pPr>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）负责全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事业单位人事管理工作。会同有关</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推进全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事业单位人事制度改革，落实事业单位人员和机关工勤人员管理政策；负责政府管理的事业单位人事综合管理工作。</w:t>
      </w:r>
    </w:p>
    <w:p>
      <w:pPr>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）负责落实事业单位人员工资收入分配政策，落实企业职工工资收入的宏观调控政策，</w:t>
      </w:r>
      <w:r>
        <w:rPr>
          <w:rFonts w:hint="default" w:ascii="Times New Roman" w:hAnsi="Times New Roman"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建立</w:t>
      </w:r>
      <w:r>
        <w:rPr>
          <w:rFonts w:hint="default" w:ascii="Times New Roman" w:hAnsi="Times New Roman" w:eastAsia="仿宋_GB2312" w:cs="Times New Roman"/>
          <w:color w:val="auto"/>
          <w:sz w:val="32"/>
          <w:szCs w:val="32"/>
          <w:lang w:eastAsia="zh-CN"/>
        </w:rPr>
        <w:t>健全</w:t>
      </w:r>
      <w:r>
        <w:rPr>
          <w:rFonts w:hint="default" w:ascii="Times New Roman" w:hAnsi="Times New Roman" w:eastAsia="仿宋_GB2312" w:cs="Times New Roman"/>
          <w:color w:val="auto"/>
          <w:sz w:val="32"/>
          <w:szCs w:val="32"/>
        </w:rPr>
        <w:t>企事业单位人员</w:t>
      </w:r>
      <w:r>
        <w:rPr>
          <w:rFonts w:hint="default" w:ascii="Times New Roman" w:hAnsi="Times New Roman" w:eastAsia="仿宋_GB2312" w:cs="Times New Roman"/>
          <w:color w:val="auto"/>
          <w:sz w:val="32"/>
          <w:szCs w:val="32"/>
          <w:lang w:eastAsia="zh-CN"/>
        </w:rPr>
        <w:t>工资决定、</w:t>
      </w:r>
      <w:r>
        <w:rPr>
          <w:rFonts w:hint="default" w:ascii="Times New Roman" w:hAnsi="Times New Roman" w:eastAsia="仿宋_GB2312" w:cs="Times New Roman"/>
          <w:color w:val="auto"/>
          <w:sz w:val="32"/>
          <w:szCs w:val="32"/>
        </w:rPr>
        <w:t>工资正常增长和支付保障</w:t>
      </w:r>
      <w:r>
        <w:rPr>
          <w:rFonts w:hint="default" w:ascii="Times New Roman" w:hAnsi="Times New Roman" w:eastAsia="仿宋_GB2312" w:cs="Times New Roman"/>
          <w:color w:val="auto"/>
          <w:sz w:val="32"/>
          <w:szCs w:val="32"/>
          <w:lang w:eastAsia="zh-CN"/>
        </w:rPr>
        <w:t>长效</w:t>
      </w:r>
      <w:r>
        <w:rPr>
          <w:rFonts w:hint="default" w:ascii="Times New Roman" w:hAnsi="Times New Roman" w:eastAsia="仿宋_GB2312" w:cs="Times New Roman"/>
          <w:color w:val="auto"/>
          <w:sz w:val="32"/>
          <w:szCs w:val="32"/>
        </w:rPr>
        <w:t>机制。落实离退休政策。</w:t>
      </w:r>
      <w:r>
        <w:rPr>
          <w:rFonts w:hint="default" w:ascii="Times New Roman" w:hAnsi="Times New Roman" w:eastAsia="仿宋_GB2312" w:cs="Times New Roman"/>
          <w:color w:val="auto"/>
          <w:sz w:val="32"/>
          <w:szCs w:val="32"/>
          <w:lang w:val="en-US" w:eastAsia="zh-CN"/>
        </w:rPr>
        <w:t xml:space="preserve">  </w:t>
      </w:r>
    </w:p>
    <w:p>
      <w:pPr>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全区</w:t>
      </w:r>
      <w:r>
        <w:rPr>
          <w:rFonts w:hint="default" w:ascii="Times New Roman" w:hAnsi="Times New Roman" w:eastAsia="仿宋_GB2312" w:cs="Times New Roman"/>
          <w:color w:val="auto"/>
          <w:sz w:val="32"/>
          <w:szCs w:val="32"/>
        </w:rPr>
        <w:t>农民工的有关工作，协调解决农民工工作中的重点难点问题，维护农民工合法权益。负责全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人力资源和社会保障领域扶贫工作。</w:t>
      </w:r>
    </w:p>
    <w:p>
      <w:pPr>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）负责全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劳动用工的综合管理工作。落实劳动关系政策和劳动人事争议调解仲裁制度，完善劳动关系协商协调机制。组织实施消除非法使用童工，保护女工、未成年工的特殊劳动等有关工作，</w:t>
      </w:r>
      <w:r>
        <w:rPr>
          <w:rFonts w:hint="default" w:ascii="Times New Roman" w:hAnsi="Times New Roman" w:eastAsia="仿宋_GB2312" w:cs="Times New Roman"/>
          <w:color w:val="auto"/>
          <w:sz w:val="32"/>
          <w:szCs w:val="32"/>
          <w:lang w:eastAsia="zh-CN"/>
        </w:rPr>
        <w:t>按权限</w:t>
      </w:r>
      <w:r>
        <w:rPr>
          <w:rFonts w:hint="default" w:ascii="Times New Roman" w:hAnsi="Times New Roman" w:eastAsia="仿宋_GB2312" w:cs="Times New Roman"/>
          <w:color w:val="auto"/>
          <w:sz w:val="32"/>
          <w:szCs w:val="32"/>
        </w:rPr>
        <w:t>组织实施劳动监察，协调劳动者维权工作。</w:t>
      </w:r>
    </w:p>
    <w:p>
      <w:pPr>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（十）会同有关</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拟</w:t>
      </w:r>
      <w:r>
        <w:rPr>
          <w:rFonts w:hint="default" w:ascii="Times New Roman" w:hAnsi="Times New Roman" w:eastAsia="仿宋_GB2312" w:cs="Times New Roman"/>
          <w:color w:val="auto"/>
          <w:sz w:val="32"/>
          <w:szCs w:val="32"/>
          <w:lang w:eastAsia="zh-CN"/>
        </w:rPr>
        <w:t>定</w:t>
      </w:r>
      <w:r>
        <w:rPr>
          <w:rFonts w:hint="default" w:ascii="Times New Roman" w:hAnsi="Times New Roman" w:eastAsia="仿宋_GB2312" w:cs="Times New Roman"/>
          <w:color w:val="auto"/>
          <w:sz w:val="32"/>
          <w:szCs w:val="32"/>
        </w:rPr>
        <w:t>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表彰奖励制度，负责全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评比达标表彰工作的政策指导、统筹协调、审核备案和监督检查工作，根据授权承办以</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政府名义开展的表彰奖励活动，承办国家和省表彰奖励、国务院荣誉称号在</w:t>
      </w:r>
      <w:r>
        <w:rPr>
          <w:rFonts w:hint="default" w:ascii="Times New Roman" w:hAnsi="Times New Roman" w:eastAsia="仿宋_GB2312" w:cs="Times New Roman"/>
          <w:color w:val="auto"/>
          <w:sz w:val="32"/>
          <w:szCs w:val="32"/>
          <w:lang w:eastAsia="zh-CN"/>
        </w:rPr>
        <w:t>本区</w:t>
      </w:r>
      <w:r>
        <w:rPr>
          <w:rFonts w:hint="default" w:ascii="Times New Roman" w:hAnsi="Times New Roman" w:eastAsia="仿宋_GB2312" w:cs="Times New Roman"/>
          <w:color w:val="auto"/>
          <w:sz w:val="32"/>
          <w:szCs w:val="32"/>
        </w:rPr>
        <w:t>的推选工作。</w:t>
      </w:r>
    </w:p>
    <w:p>
      <w:pPr>
        <w:ind w:firstLine="640"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全区人力资源和社会保障</w:t>
      </w:r>
      <w:r>
        <w:rPr>
          <w:rFonts w:hint="default" w:ascii="Times New Roman" w:hAnsi="Times New Roman" w:eastAsia="仿宋_GB2312" w:cs="Times New Roman"/>
          <w:color w:val="auto"/>
          <w:sz w:val="32"/>
          <w:szCs w:val="32"/>
        </w:rPr>
        <w:t>队伍建设</w:t>
      </w:r>
      <w:r>
        <w:rPr>
          <w:rFonts w:hint="default" w:ascii="Times New Roman" w:hAnsi="Times New Roman" w:eastAsia="仿宋_GB2312" w:cs="Times New Roman"/>
          <w:color w:val="auto"/>
          <w:sz w:val="32"/>
          <w:szCs w:val="32"/>
          <w:lang w:eastAsia="zh-CN"/>
        </w:rPr>
        <w:t>、教育培训等工作</w:t>
      </w:r>
      <w:r>
        <w:rPr>
          <w:rFonts w:hint="default" w:ascii="Times New Roman" w:hAnsi="Times New Roman" w:eastAsia="仿宋_GB2312" w:cs="Times New Roman"/>
          <w:color w:val="auto"/>
          <w:sz w:val="32"/>
          <w:szCs w:val="32"/>
        </w:rPr>
        <w:t>。</w:t>
      </w:r>
    </w:p>
    <w:p>
      <w:pPr>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完成区委区</w:t>
      </w:r>
      <w:r>
        <w:rPr>
          <w:rFonts w:hint="default" w:ascii="Times New Roman" w:hAnsi="Times New Roman" w:eastAsia="仿宋_GB2312" w:cs="Times New Roman"/>
          <w:color w:val="auto"/>
          <w:sz w:val="32"/>
          <w:szCs w:val="32"/>
        </w:rPr>
        <w:t>政府和上级</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交办的</w:t>
      </w:r>
      <w:r>
        <w:rPr>
          <w:rFonts w:hint="default" w:ascii="Times New Roman" w:hAnsi="Times New Roman" w:eastAsia="仿宋_GB2312" w:cs="Times New Roman"/>
          <w:color w:val="auto"/>
          <w:sz w:val="32"/>
          <w:szCs w:val="32"/>
          <w:lang w:val="en-US" w:eastAsia="zh-CN"/>
        </w:rPr>
        <w:t>其他工作任务</w:t>
      </w:r>
      <w:r>
        <w:rPr>
          <w:rFonts w:hint="default" w:ascii="Times New Roman" w:hAnsi="Times New Roman" w:eastAsia="仿宋_GB2312" w:cs="Times New Roman"/>
          <w:color w:val="auto"/>
          <w:sz w:val="32"/>
          <w:szCs w:val="32"/>
        </w:rPr>
        <w:t>。</w:t>
      </w:r>
    </w:p>
    <w:p>
      <w:pPr>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）有关职责分工。与</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教育局的有关职责分工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大中专毕业生就业政策、服务指导由</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人力资源和社会保障局牵头，</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教育局等</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协助配合。</w:t>
      </w:r>
    </w:p>
    <w:p>
      <w:pPr>
        <w:pStyle w:val="6"/>
        <w:numPr>
          <w:ilvl w:val="0"/>
          <w:numId w:val="0"/>
        </w:numPr>
        <w:ind w:firstLine="640" w:firstLineChars="200"/>
        <w:jc w:val="left"/>
        <w:rPr>
          <w:rFonts w:hint="eastAsia" w:ascii="黑体" w:hAnsi="黑体" w:eastAsia="黑体" w:cs="仿宋_GB2312"/>
          <w:color w:val="auto"/>
          <w:sz w:val="32"/>
          <w:szCs w:val="32"/>
          <w:lang w:val="en-US" w:eastAsia="zh-CN"/>
        </w:rPr>
      </w:pPr>
      <w:r>
        <w:rPr>
          <w:rFonts w:hint="eastAsia" w:ascii="黑体" w:hAnsi="黑体" w:eastAsia="黑体" w:cs="仿宋_GB2312"/>
          <w:color w:val="auto"/>
          <w:sz w:val="32"/>
          <w:szCs w:val="32"/>
          <w:lang w:eastAsia="zh-CN"/>
        </w:rPr>
        <w:t>二、机构设置</w:t>
      </w:r>
    </w:p>
    <w:p>
      <w:pPr>
        <w:numPr>
          <w:ilvl w:val="-1"/>
          <w:numId w:val="0"/>
        </w:numPr>
        <w:ind w:lef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color w:val="auto"/>
          <w:sz w:val="32"/>
          <w:szCs w:val="32"/>
        </w:rPr>
        <w:t>单位无内设机构。</w:t>
      </w:r>
    </w:p>
    <w:p>
      <w:pPr>
        <w:ind w:firstLine="640" w:firstLineChars="200"/>
        <w:rPr>
          <w:rFonts w:hint="eastAsia" w:ascii="黑体" w:hAnsi="黑体" w:eastAsia="黑体"/>
          <w:sz w:val="32"/>
          <w:szCs w:val="32"/>
        </w:rPr>
      </w:pPr>
    </w:p>
    <w:p>
      <w:pPr>
        <w:numPr>
          <w:ilvl w:val="0"/>
          <w:numId w:val="1"/>
        </w:numPr>
        <w:jc w:val="center"/>
        <w:rPr>
          <w:rFonts w:hint="eastAsia" w:ascii="黑体" w:hAnsi="黑体" w:eastAsia="黑体"/>
          <w:sz w:val="32"/>
          <w:szCs w:val="32"/>
        </w:rPr>
      </w:pPr>
      <w:r>
        <w:rPr>
          <w:rFonts w:hint="eastAsia" w:ascii="仿宋_GB2312" w:hAnsi="黑体" w:eastAsia="仿宋_GB2312" w:cs="仿宋_GB2312"/>
          <w:sz w:val="32"/>
          <w:szCs w:val="32"/>
        </w:rPr>
        <w:t xml:space="preserve"> </w:t>
      </w:r>
      <w:r>
        <w:rPr>
          <w:rFonts w:hint="default" w:ascii="Times New Roman" w:hAnsi="Times New Roman" w:eastAsia="黑体" w:cs="Times New Roman"/>
          <w:color w:val="auto"/>
          <w:sz w:val="32"/>
          <w:szCs w:val="32"/>
          <w:lang w:val="en-US" w:eastAsia="zh-CN"/>
        </w:rPr>
        <w:t>三亚市天涯区人力资源和社会保障局</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w:t>
      </w:r>
    </w:p>
    <w:p>
      <w:pPr>
        <w:numPr>
          <w:numId w:val="0"/>
        </w:numPr>
        <w:jc w:val="left"/>
        <w:rPr>
          <w:rFonts w:ascii="黑体" w:hAnsi="黑体" w:eastAsia="黑体"/>
          <w:sz w:val="32"/>
          <w:szCs w:val="32"/>
        </w:rPr>
      </w:pPr>
      <w:r>
        <w:rPr>
          <w:rFonts w:hint="eastAsia" w:ascii="黑体" w:hAnsi="黑体" w:eastAsia="黑体"/>
          <w:sz w:val="32"/>
          <w:szCs w:val="32"/>
          <w:lang w:eastAsia="zh-CN"/>
        </w:rPr>
        <w:t>单位</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w:t>
      </w:r>
      <w:r>
        <w:rPr>
          <w:rFonts w:hint="eastAsia" w:ascii="仿宋_GB2312" w:hAnsi="黑体" w:eastAsia="仿宋_GB2312"/>
          <w:b/>
          <w:sz w:val="32"/>
          <w:szCs w:val="32"/>
          <w:lang w:eastAsia="zh-CN"/>
        </w:rPr>
        <w:t>单位</w:t>
      </w:r>
      <w:r>
        <w:rPr>
          <w:rFonts w:hint="eastAsia" w:ascii="仿宋_GB2312" w:hAnsi="黑体" w:eastAsia="仿宋_GB2312"/>
          <w:b/>
          <w:sz w:val="32"/>
          <w:szCs w:val="32"/>
        </w:rPr>
        <w:t>预算公开表）</w:t>
      </w:r>
    </w:p>
    <w:p>
      <w:pPr>
        <w:rPr>
          <w:rFonts w:ascii="黑体" w:hAnsi="黑体" w:eastAsia="黑体"/>
          <w:sz w:val="32"/>
          <w:szCs w:val="32"/>
        </w:rPr>
      </w:pPr>
    </w:p>
    <w:p>
      <w:pPr>
        <w:ind w:firstLine="480" w:firstLineChars="150"/>
        <w:jc w:val="left"/>
        <w:rPr>
          <w:rFonts w:ascii="黑体" w:hAnsi="黑体" w:eastAsia="黑体"/>
          <w:sz w:val="32"/>
          <w:szCs w:val="32"/>
        </w:rPr>
      </w:pPr>
      <w:r>
        <w:rPr>
          <w:rFonts w:hint="eastAsia" w:ascii="黑体" w:hAnsi="黑体" w:eastAsia="黑体"/>
          <w:sz w:val="32"/>
          <w:szCs w:val="32"/>
        </w:rPr>
        <w:t xml:space="preserve">第三部分   </w:t>
      </w:r>
      <w:r>
        <w:rPr>
          <w:rFonts w:hint="default" w:ascii="Times New Roman" w:hAnsi="Times New Roman" w:eastAsia="黑体" w:cs="Times New Roman"/>
          <w:color w:val="auto"/>
          <w:sz w:val="32"/>
          <w:szCs w:val="32"/>
          <w:lang w:val="en-US" w:eastAsia="zh-CN"/>
        </w:rPr>
        <w:t>三亚市天涯区人力资源和社会保障局</w:t>
      </w:r>
      <w:r>
        <w:rPr>
          <w:rFonts w:hint="eastAsia" w:ascii="仿宋_GB2312" w:hAnsi="黑体" w:eastAsia="仿宋_GB2312" w:cs="仿宋_GB2312"/>
          <w:sz w:val="32"/>
          <w:szCs w:val="32"/>
          <w:lang w:val="en-US" w:eastAsia="zh-CN"/>
        </w:rPr>
        <w:t>2024</w:t>
      </w:r>
      <w:bookmarkStart w:id="0" w:name="_GoBack"/>
      <w:bookmarkEnd w:id="0"/>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w:t>
      </w:r>
      <w:r>
        <w:rPr>
          <w:rFonts w:hint="default" w:ascii="Times New Roman" w:hAnsi="Times New Roman" w:eastAsia="黑体" w:cs="Times New Roman"/>
          <w:color w:val="auto"/>
          <w:sz w:val="32"/>
          <w:szCs w:val="32"/>
        </w:rPr>
        <w:t>关于</w:t>
      </w:r>
      <w:r>
        <w:rPr>
          <w:rFonts w:hint="default" w:ascii="Times New Roman" w:hAnsi="Times New Roman" w:eastAsia="黑体" w:cs="Times New Roman"/>
          <w:color w:val="auto"/>
          <w:sz w:val="32"/>
          <w:szCs w:val="32"/>
          <w:lang w:val="en-US" w:eastAsia="zh-CN"/>
        </w:rPr>
        <w:t>三亚市天涯区人力资源和社会保障局</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黑体" w:cs="Times New Roman"/>
          <w:color w:val="auto"/>
          <w:sz w:val="32"/>
          <w:szCs w:val="32"/>
        </w:rPr>
        <w:t>年财政拨款收支预算情况的总体说明</w:t>
      </w:r>
    </w:p>
    <w:p>
      <w:pPr>
        <w:ind w:firstLine="640" w:firstLineChars="200"/>
        <w:jc w:val="left"/>
        <w:rPr>
          <w:rFonts w:ascii="仿宋_GB2312" w:hAnsi="黑体" w:eastAsia="仿宋_GB2312"/>
          <w:sz w:val="32"/>
          <w:szCs w:val="32"/>
        </w:rPr>
      </w:pPr>
      <w:r>
        <w:rPr>
          <w:rFonts w:hint="default" w:ascii="Times New Roman" w:hAnsi="Times New Roman" w:eastAsia="仿宋_GB2312" w:cs="Times New Roman"/>
          <w:color w:val="auto"/>
          <w:sz w:val="32"/>
          <w:szCs w:val="32"/>
          <w:lang w:eastAsia="zh-CN"/>
        </w:rPr>
        <w:t>三亚市天涯区人力资源和社会保障局</w:t>
      </w:r>
      <w:r>
        <w:rPr>
          <w:rFonts w:hint="eastAsia" w:ascii="Times New Roman" w:hAnsi="Times New Roman" w:eastAsia="仿宋_GB2312" w:cs="Times New Roman"/>
          <w:color w:val="auto"/>
          <w:sz w:val="32"/>
          <w:szCs w:val="32"/>
          <w:lang w:eastAsia="zh-CN"/>
        </w:rPr>
        <w:t>单位</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1684.04</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1684.04</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1595.11</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65.93</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23.00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1684.04</w:t>
      </w:r>
      <w:r>
        <w:rPr>
          <w:rFonts w:hint="eastAsia" w:ascii="仿宋_GB2312" w:hAnsi="黑体" w:eastAsia="仿宋_GB2312"/>
          <w:sz w:val="32"/>
          <w:szCs w:val="32"/>
        </w:rPr>
        <w:t>万元，包括文化旅游体育与传媒支出</w:t>
      </w:r>
      <w:r>
        <w:rPr>
          <w:rFonts w:hint="eastAsia" w:ascii="Times New Roman" w:hAnsi="Times New Roman" w:eastAsia="仿宋_GB2312" w:cs="Times New Roman"/>
          <w:color w:val="auto"/>
          <w:sz w:val="32"/>
          <w:szCs w:val="32"/>
          <w:lang w:val="en-US" w:eastAsia="zh-CN"/>
        </w:rPr>
        <w:t>0.05</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社会保障和就业支出</w:t>
      </w:r>
      <w:r>
        <w:rPr>
          <w:rFonts w:hint="eastAsia" w:ascii="Times New Roman" w:hAnsi="Times New Roman" w:eastAsia="仿宋_GB2312" w:cs="Times New Roman"/>
          <w:color w:val="auto"/>
          <w:sz w:val="32"/>
          <w:szCs w:val="32"/>
          <w:lang w:val="en-US" w:eastAsia="zh-CN"/>
        </w:rPr>
        <w:t>1530.61</w:t>
      </w:r>
      <w:r>
        <w:rPr>
          <w:rFonts w:hint="default" w:ascii="Times New Roman" w:hAnsi="Times New Roman" w:eastAsia="仿宋_GB2312" w:cs="Times New Roman"/>
          <w:color w:val="auto"/>
          <w:sz w:val="32"/>
          <w:szCs w:val="32"/>
        </w:rPr>
        <w:t>万元、卫生健康支出</w:t>
      </w:r>
      <w:r>
        <w:rPr>
          <w:rFonts w:hint="eastAsia" w:ascii="Times New Roman" w:hAnsi="Times New Roman" w:eastAsia="仿宋_GB2312" w:cs="Times New Roman"/>
          <w:color w:val="auto"/>
          <w:sz w:val="32"/>
          <w:szCs w:val="32"/>
          <w:lang w:val="en-US" w:eastAsia="zh-CN"/>
        </w:rPr>
        <w:t>106.63</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 城乡社区支出</w:t>
      </w:r>
      <w:r>
        <w:rPr>
          <w:rFonts w:hint="eastAsia" w:ascii="Times New Roman" w:hAnsi="Times New Roman" w:eastAsia="仿宋_GB2312" w:cs="Times New Roman"/>
          <w:color w:val="auto"/>
          <w:sz w:val="32"/>
          <w:szCs w:val="32"/>
          <w:lang w:val="en-US" w:eastAsia="zh-CN"/>
        </w:rPr>
        <w:t>23万元、</w:t>
      </w:r>
      <w:r>
        <w:rPr>
          <w:rFonts w:hint="default" w:ascii="Times New Roman" w:hAnsi="Times New Roman" w:eastAsia="仿宋_GB2312" w:cs="Times New Roman"/>
          <w:color w:val="auto"/>
          <w:sz w:val="32"/>
          <w:szCs w:val="32"/>
        </w:rPr>
        <w:t>住房保障支出</w:t>
      </w:r>
      <w:r>
        <w:rPr>
          <w:rFonts w:hint="default" w:ascii="Times New Roman" w:hAnsi="Times New Roman" w:eastAsia="仿宋_GB2312" w:cs="Times New Roman"/>
          <w:color w:val="auto"/>
          <w:sz w:val="32"/>
          <w:szCs w:val="32"/>
          <w:lang w:val="en-US" w:eastAsia="zh-CN"/>
        </w:rPr>
        <w:t>23.</w:t>
      </w:r>
      <w:r>
        <w:rPr>
          <w:rFonts w:hint="eastAsia" w:ascii="Times New Roman" w:hAnsi="Times New Roman" w:eastAsia="仿宋_GB2312" w:cs="Times New Roman"/>
          <w:color w:val="auto"/>
          <w:sz w:val="32"/>
          <w:szCs w:val="32"/>
          <w:lang w:val="en-US" w:eastAsia="zh-CN"/>
        </w:rPr>
        <w:t>75</w:t>
      </w:r>
      <w:r>
        <w:rPr>
          <w:rFonts w:hint="default" w:ascii="Times New Roman" w:hAnsi="Times New Roman" w:eastAsia="仿宋_GB2312" w:cs="Times New Roman"/>
          <w:color w:val="auto"/>
          <w:sz w:val="32"/>
          <w:szCs w:val="32"/>
        </w:rPr>
        <w:t>万元，结转下年0万元</w:t>
      </w:r>
      <w:r>
        <w:rPr>
          <w:rFonts w:hint="eastAsia" w:ascii="仿宋_GB2312" w:hAnsi="黑体" w:eastAsia="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default" w:ascii="Times New Roman" w:hAnsi="Times New Roman" w:eastAsia="黑体" w:cs="Times New Roman"/>
          <w:color w:val="auto"/>
          <w:sz w:val="32"/>
          <w:szCs w:val="32"/>
          <w:lang w:val="en-US" w:eastAsia="zh-CN"/>
        </w:rPr>
        <w:t>三亚市天涯区人力资源和社会保障局</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val="en-US" w:eastAsia="zh-CN"/>
        </w:rPr>
      </w:pPr>
      <w:r>
        <w:rPr>
          <w:rFonts w:hint="default" w:ascii="Times New Roman" w:hAnsi="Times New Roman" w:eastAsia="仿宋_GB2312" w:cs="Times New Roman"/>
          <w:color w:val="auto"/>
          <w:sz w:val="32"/>
          <w:szCs w:val="32"/>
          <w:lang w:eastAsia="zh-CN"/>
        </w:rPr>
        <w:t>三亚市天涯区人力资源和社会保障局</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仿宋_GB2312" w:hAnsi="黑体" w:eastAsia="仿宋_GB2312"/>
          <w:sz w:val="32"/>
          <w:szCs w:val="32"/>
        </w:rPr>
        <w:t>一般公共预算当年拨款</w:t>
      </w:r>
      <w:r>
        <w:rPr>
          <w:rFonts w:hint="eastAsia" w:ascii="仿宋_GB2312" w:hAnsi="黑体" w:eastAsia="仿宋_GB2312" w:cs="仿宋_GB2312"/>
          <w:sz w:val="32"/>
          <w:szCs w:val="32"/>
          <w:lang w:val="en-US" w:eastAsia="zh-CN"/>
        </w:rPr>
        <w:t>1661.04</w:t>
      </w:r>
      <w:r>
        <w:rPr>
          <w:rFonts w:hint="eastAsia" w:ascii="仿宋_GB2312" w:hAnsi="黑体" w:eastAsia="仿宋_GB2312"/>
          <w:sz w:val="32"/>
          <w:szCs w:val="32"/>
        </w:rPr>
        <w:t>万元，比上年预算</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65.13</w:t>
      </w:r>
      <w:r>
        <w:rPr>
          <w:rFonts w:hint="eastAsia" w:ascii="仿宋_GB2312" w:hAnsi="黑体" w:eastAsia="仿宋_GB2312"/>
          <w:sz w:val="32"/>
          <w:szCs w:val="32"/>
        </w:rPr>
        <w:t>万</w:t>
      </w:r>
      <w:r>
        <w:rPr>
          <w:rFonts w:hint="eastAsia" w:ascii="仿宋_GB2312" w:hAnsi="黑体" w:eastAsia="仿宋_GB2312"/>
          <w:b w:val="0"/>
          <w:bCs w:val="0"/>
          <w:color w:val="auto"/>
          <w:sz w:val="32"/>
          <w:szCs w:val="32"/>
        </w:rPr>
        <w:t>元，主要是</w:t>
      </w:r>
      <w:r>
        <w:rPr>
          <w:rFonts w:hint="default" w:ascii="Times New Roman" w:hAnsi="Times New Roman" w:eastAsia="仿宋_GB2312" w:cs="Times New Roman"/>
          <w:b w:val="0"/>
          <w:bCs w:val="0"/>
          <w:color w:val="auto"/>
          <w:sz w:val="32"/>
          <w:szCs w:val="32"/>
        </w:rPr>
        <w:t>卫生健康支出</w:t>
      </w:r>
      <w:r>
        <w:rPr>
          <w:rFonts w:hint="eastAsia" w:ascii="Times New Roman" w:hAnsi="Times New Roman" w:eastAsia="仿宋_GB2312" w:cs="Times New Roman"/>
          <w:b w:val="0"/>
          <w:bCs w:val="0"/>
          <w:color w:val="auto"/>
          <w:sz w:val="32"/>
          <w:szCs w:val="32"/>
          <w:lang w:eastAsia="zh-CN"/>
        </w:rPr>
        <w:t>和</w:t>
      </w:r>
      <w:r>
        <w:rPr>
          <w:rFonts w:hint="eastAsia" w:ascii="仿宋_GB2312" w:hAnsi="仿宋_GB2312" w:eastAsia="仿宋_GB2312" w:cs="仿宋_GB2312"/>
          <w:b w:val="0"/>
          <w:bCs w:val="0"/>
          <w:color w:val="auto"/>
          <w:sz w:val="32"/>
          <w:szCs w:val="32"/>
          <w:lang w:val="en-US" w:eastAsia="zh-CN"/>
        </w:rPr>
        <w:t>城乡社区支出项目</w:t>
      </w:r>
      <w:r>
        <w:rPr>
          <w:rFonts w:hint="eastAsia" w:ascii="仿宋_GB2312" w:hAnsi="黑体" w:eastAsia="仿宋_GB2312"/>
          <w:sz w:val="32"/>
          <w:szCs w:val="32"/>
          <w:lang w:eastAsia="zh-CN"/>
        </w:rPr>
        <w:t>经费</w:t>
      </w:r>
      <w:r>
        <w:rPr>
          <w:rFonts w:hint="eastAsia" w:ascii="仿宋_GB2312" w:hAnsi="仿宋_GB2312" w:eastAsia="仿宋_GB2312" w:cs="仿宋_GB2312"/>
          <w:b w:val="0"/>
          <w:bCs w:val="0"/>
          <w:color w:val="auto"/>
          <w:sz w:val="32"/>
          <w:szCs w:val="32"/>
          <w:lang w:val="en-US" w:eastAsia="zh-CN"/>
        </w:rPr>
        <w:t>增加</w:t>
      </w:r>
      <w:r>
        <w:rPr>
          <w:rFonts w:hint="eastAsia" w:ascii="Times New Roman" w:hAnsi="Times New Roman" w:eastAsia="仿宋_GB2312" w:cs="Times New Roman"/>
          <w:b w:val="0"/>
          <w:bCs w:val="0"/>
          <w:color w:val="auto"/>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文化旅游体育与传媒</w:t>
      </w:r>
      <w:r>
        <w:rPr>
          <w:rFonts w:hint="default" w:ascii="Times New Roman" w:hAnsi="Times New Roman" w:eastAsia="仿宋_GB2312" w:cs="Times New Roman"/>
          <w:color w:val="auto"/>
          <w:sz w:val="32"/>
          <w:szCs w:val="32"/>
          <w:lang w:val="en-US" w:eastAsia="zh-CN"/>
        </w:rPr>
        <w:t>(类）</w:t>
      </w:r>
      <w:r>
        <w:rPr>
          <w:rFonts w:hint="eastAsia" w:ascii="仿宋_GB2312" w:hAnsi="黑体" w:eastAsia="仿宋_GB2312"/>
          <w:sz w:val="32"/>
          <w:szCs w:val="32"/>
        </w:rPr>
        <w:t>支出</w:t>
      </w:r>
      <w:r>
        <w:rPr>
          <w:rFonts w:hint="eastAsia" w:ascii="Times New Roman" w:hAnsi="Times New Roman" w:eastAsia="仿宋_GB2312" w:cs="Times New Roman"/>
          <w:color w:val="auto"/>
          <w:sz w:val="32"/>
          <w:szCs w:val="32"/>
          <w:lang w:val="en-US" w:eastAsia="zh-CN"/>
        </w:rPr>
        <w:t>0.05</w:t>
      </w:r>
      <w:r>
        <w:rPr>
          <w:rFonts w:hint="default"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0.003</w:t>
      </w:r>
      <w:r>
        <w:rPr>
          <w:rFonts w:hint="default" w:ascii="Times New Roman" w:hAnsi="Times New Roman" w:eastAsia="仿宋_GB2312" w:cs="Times New Roman"/>
          <w:color w:val="auto"/>
          <w:sz w:val="32"/>
          <w:szCs w:val="32"/>
        </w:rPr>
        <w:t>%；社会保障和就业</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rPr>
        <w:t>支出</w:t>
      </w:r>
      <w:r>
        <w:rPr>
          <w:rFonts w:hint="eastAsia" w:ascii="Times New Roman" w:hAnsi="Times New Roman" w:eastAsia="仿宋_GB2312" w:cs="Times New Roman"/>
          <w:color w:val="auto"/>
          <w:sz w:val="32"/>
          <w:szCs w:val="32"/>
          <w:lang w:val="en-US" w:eastAsia="zh-CN"/>
        </w:rPr>
        <w:t>1530.61</w:t>
      </w:r>
      <w:r>
        <w:rPr>
          <w:rFonts w:hint="default"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92.15</w:t>
      </w:r>
      <w:r>
        <w:rPr>
          <w:rFonts w:hint="default" w:ascii="Times New Roman" w:hAnsi="Times New Roman" w:eastAsia="仿宋_GB2312" w:cs="Times New Roman"/>
          <w:color w:val="auto"/>
          <w:sz w:val="32"/>
          <w:szCs w:val="32"/>
        </w:rPr>
        <w:t>%；卫生健康</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rPr>
        <w:t>支出</w:t>
      </w:r>
      <w:r>
        <w:rPr>
          <w:rFonts w:hint="eastAsia" w:ascii="Times New Roman" w:hAnsi="Times New Roman" w:eastAsia="仿宋_GB2312" w:cs="Times New Roman"/>
          <w:color w:val="auto"/>
          <w:sz w:val="32"/>
          <w:szCs w:val="32"/>
          <w:lang w:val="en-US" w:eastAsia="zh-CN"/>
        </w:rPr>
        <w:t>106.63</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6.42</w:t>
      </w:r>
      <w:r>
        <w:rPr>
          <w:rFonts w:hint="default" w:ascii="Times New Roman" w:hAnsi="Times New Roman" w:eastAsia="仿宋_GB2312" w:cs="Times New Roman"/>
          <w:color w:val="auto"/>
          <w:sz w:val="32"/>
          <w:szCs w:val="32"/>
        </w:rPr>
        <w:t>%； 住房保障</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rPr>
        <w:t>支出</w:t>
      </w:r>
      <w:r>
        <w:rPr>
          <w:rFonts w:hint="eastAsia" w:ascii="Times New Roman" w:hAnsi="Times New Roman" w:eastAsia="仿宋_GB2312" w:cs="Times New Roman"/>
          <w:color w:val="auto"/>
          <w:sz w:val="32"/>
          <w:szCs w:val="32"/>
          <w:lang w:val="en-US" w:eastAsia="zh-CN"/>
        </w:rPr>
        <w:t>23.75</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1.4</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widowControl/>
        <w:spacing w:line="420" w:lineRule="atLeas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w:t>
      </w:r>
      <w:r>
        <w:rPr>
          <w:rFonts w:hint="eastAsia" w:ascii="仿宋_GB2312" w:hAnsi="黑体" w:eastAsia="仿宋_GB2312"/>
          <w:sz w:val="32"/>
          <w:szCs w:val="32"/>
        </w:rPr>
        <w:t>文化旅游体育与传媒支出</w:t>
      </w:r>
      <w:r>
        <w:rPr>
          <w:rFonts w:hint="default" w:ascii="Times New Roman" w:hAnsi="Times New Roman" w:eastAsia="仿宋_GB2312" w:cs="Times New Roman"/>
          <w:color w:val="auto"/>
          <w:sz w:val="32"/>
          <w:szCs w:val="32"/>
        </w:rPr>
        <w:t>（类）</w:t>
      </w:r>
      <w:r>
        <w:rPr>
          <w:rFonts w:hint="eastAsia" w:ascii="Times New Roman" w:hAnsi="Times New Roman" w:eastAsia="仿宋_GB2312" w:cs="Times New Roman"/>
          <w:color w:val="auto"/>
          <w:sz w:val="32"/>
          <w:szCs w:val="32"/>
          <w:lang w:eastAsia="zh-CN"/>
        </w:rPr>
        <w:t>文化和旅游</w:t>
      </w:r>
      <w:r>
        <w:rPr>
          <w:rFonts w:hint="default"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lang w:eastAsia="zh-CN"/>
        </w:rPr>
        <w:t>其他文化和旅游支出</w:t>
      </w:r>
      <w:r>
        <w:rPr>
          <w:rFonts w:hint="default" w:ascii="Times New Roman" w:hAnsi="Times New Roman" w:eastAsia="仿宋_GB2312" w:cs="Times New Roman"/>
          <w:color w:val="auto"/>
          <w:sz w:val="32"/>
          <w:szCs w:val="32"/>
        </w:rPr>
        <w:t>（项）20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0.05万元，</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w:t>
      </w:r>
      <w:r>
        <w:rPr>
          <w:rFonts w:hint="default" w:ascii="Times New Roman" w:hAnsi="Times New Roman" w:eastAsia="仿宋_GB2312" w:cs="Times New Roman"/>
          <w:color w:val="auto"/>
          <w:sz w:val="32"/>
          <w:szCs w:val="32"/>
          <w:lang w:val="en-US" w:eastAsia="zh-CN"/>
        </w:rPr>
        <w:t>增加</w:t>
      </w:r>
      <w:r>
        <w:rPr>
          <w:rFonts w:hint="eastAsia" w:ascii="Times New Roman" w:hAnsi="Times New Roman" w:eastAsia="仿宋_GB2312" w:cs="Times New Roman"/>
          <w:color w:val="auto"/>
          <w:sz w:val="32"/>
          <w:szCs w:val="32"/>
          <w:lang w:val="en-US" w:eastAsia="zh-CN"/>
        </w:rPr>
        <w:t>0.05</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主要是</w:t>
      </w:r>
      <w:r>
        <w:rPr>
          <w:rFonts w:hint="default" w:ascii="Times New Roman" w:hAnsi="Times New Roman" w:eastAsia="仿宋_GB2312" w:cs="Times New Roman"/>
          <w:color w:val="auto"/>
          <w:sz w:val="32"/>
          <w:szCs w:val="32"/>
          <w:lang w:val="en-US" w:eastAsia="zh-CN"/>
        </w:rPr>
        <w:t>去年无此项分类</w:t>
      </w:r>
      <w:r>
        <w:rPr>
          <w:rFonts w:hint="default" w:ascii="Times New Roman" w:hAnsi="Times New Roman" w:eastAsia="仿宋_GB2312" w:cs="Times New Roman"/>
          <w:color w:val="auto"/>
          <w:sz w:val="32"/>
          <w:szCs w:val="32"/>
          <w:lang w:eastAsia="zh-CN"/>
        </w:rPr>
        <w:t>。</w:t>
      </w:r>
    </w:p>
    <w:p>
      <w:pPr>
        <w:widowControl/>
        <w:spacing w:line="420" w:lineRule="atLeast"/>
        <w:ind w:firstLine="640" w:firstLineChars="200"/>
        <w:jc w:val="left"/>
        <w:rPr>
          <w:rFonts w:ascii="Times New Roman" w:hAnsi="Times New Roman" w:cs="Times New Roman"/>
          <w:color w:val="auto"/>
        </w:rPr>
      </w:pPr>
      <w:r>
        <w:rPr>
          <w:rFonts w:hint="eastAsia" w:ascii="Times New Roman" w:hAnsi="Times New Roman" w:eastAsia="仿宋_GB2312" w:cs="Times New Roman"/>
          <w:color w:val="auto"/>
          <w:kern w:val="0"/>
          <w:sz w:val="32"/>
          <w:szCs w:val="32"/>
          <w:shd w:val="clear" w:color="auto" w:fill="FFFFFF"/>
          <w:lang w:val="en-US" w:eastAsia="zh-CN"/>
        </w:rPr>
        <w:t>2.</w:t>
      </w:r>
      <w:r>
        <w:rPr>
          <w:rFonts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（类）人力资源和社会保障</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事务（款）行政运行（项）20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213.64</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预算数减少</w:t>
      </w:r>
      <w:r>
        <w:rPr>
          <w:rFonts w:hint="eastAsia" w:ascii="Times New Roman" w:hAnsi="Times New Roman" w:eastAsia="仿宋_GB2312" w:cs="Times New Roman"/>
          <w:color w:val="auto"/>
          <w:sz w:val="32"/>
          <w:szCs w:val="32"/>
          <w:lang w:val="en-US" w:eastAsia="zh-CN"/>
        </w:rPr>
        <w:t>67.29</w:t>
      </w:r>
      <w:r>
        <w:rPr>
          <w:rFonts w:hint="default" w:ascii="Times New Roman" w:hAnsi="Times New Roman" w:eastAsia="仿宋_GB2312" w:cs="Times New Roman"/>
          <w:color w:val="auto"/>
          <w:sz w:val="32"/>
          <w:szCs w:val="32"/>
          <w:highlight w:val="none"/>
        </w:rPr>
        <w:t>万元，主要是</w:t>
      </w:r>
      <w:r>
        <w:rPr>
          <w:rFonts w:hint="eastAsia" w:ascii="仿宋_GB2312" w:hAnsi="仿宋_GB2312" w:eastAsia="仿宋_GB2312" w:cs="仿宋_GB2312"/>
          <w:color w:val="auto"/>
          <w:sz w:val="32"/>
          <w:szCs w:val="32"/>
          <w:lang w:val="en-US" w:eastAsia="zh-CN"/>
        </w:rPr>
        <w:t>在编人员绩效奖金减少</w:t>
      </w:r>
      <w:r>
        <w:rPr>
          <w:rFonts w:hint="default" w:ascii="Times New Roman" w:hAnsi="Times New Roman" w:eastAsia="仿宋_GB2312" w:cs="Times New Roman"/>
          <w:color w:val="auto"/>
          <w:sz w:val="32"/>
          <w:szCs w:val="32"/>
          <w:highlight w:val="none"/>
          <w:lang w:val="en-US" w:eastAsia="zh-CN"/>
        </w:rPr>
        <w:t>。</w:t>
      </w:r>
    </w:p>
    <w:p>
      <w:pPr>
        <w:widowControl/>
        <w:spacing w:line="420" w:lineRule="atLeast"/>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rPr>
        <w:t>.</w:t>
      </w:r>
      <w:r>
        <w:rPr>
          <w:rFonts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（类）人力资源和社会保障</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事务（款）一般行政管理事务（项）20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479.36</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116.99</w:t>
      </w:r>
      <w:r>
        <w:rPr>
          <w:rFonts w:hint="default" w:ascii="Times New Roman" w:hAnsi="Times New Roman" w:eastAsia="仿宋_GB2312" w:cs="Times New Roman"/>
          <w:color w:val="auto"/>
          <w:sz w:val="32"/>
          <w:szCs w:val="32"/>
        </w:rPr>
        <w:t>万元，主要是</w:t>
      </w:r>
      <w:r>
        <w:rPr>
          <w:rFonts w:hint="eastAsia" w:ascii="Times New Roman" w:hAnsi="Times New Roman" w:eastAsia="仿宋_GB2312" w:cs="Times New Roman"/>
          <w:color w:val="auto"/>
          <w:sz w:val="32"/>
          <w:szCs w:val="32"/>
          <w:highlight w:val="none"/>
          <w:lang w:val="en-US" w:eastAsia="zh-CN"/>
        </w:rPr>
        <w:t>雇员经费增加</w:t>
      </w:r>
      <w:r>
        <w:rPr>
          <w:rFonts w:hint="default" w:ascii="Times New Roman" w:hAnsi="Times New Roman" w:eastAsia="仿宋_GB2312" w:cs="Times New Roman"/>
          <w:color w:val="auto"/>
          <w:sz w:val="32"/>
          <w:szCs w:val="32"/>
          <w:lang w:val="en-US" w:eastAsia="zh-CN"/>
        </w:rPr>
        <w:t>。</w:t>
      </w:r>
    </w:p>
    <w:p>
      <w:pPr>
        <w:widowControl/>
        <w:spacing w:line="420" w:lineRule="atLeast"/>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（类）人力资源和社会保障</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事务（款）</w:t>
      </w:r>
      <w:r>
        <w:rPr>
          <w:rFonts w:hint="default" w:ascii="Times New Roman" w:hAnsi="Times New Roman" w:eastAsia="仿宋_GB2312" w:cs="Times New Roman"/>
          <w:color w:val="auto"/>
          <w:sz w:val="32"/>
          <w:szCs w:val="32"/>
          <w:lang w:eastAsia="zh-CN"/>
        </w:rPr>
        <w:t>就业管理事务</w:t>
      </w:r>
      <w:r>
        <w:rPr>
          <w:rFonts w:hint="default" w:ascii="Times New Roman" w:hAnsi="Times New Roman" w:eastAsia="仿宋_GB2312" w:cs="Times New Roman"/>
          <w:color w:val="auto"/>
          <w:sz w:val="32"/>
          <w:szCs w:val="32"/>
        </w:rPr>
        <w:t>（项）20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70</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sz w:val="32"/>
          <w:szCs w:val="32"/>
          <w:lang w:val="en-US" w:eastAsia="zh-CN"/>
        </w:rPr>
        <w:t>公共就业创业服务项目经费</w:t>
      </w:r>
      <w:r>
        <w:rPr>
          <w:rFonts w:hint="eastAsia" w:ascii="Times New Roman" w:hAnsi="Times New Roman" w:eastAsia="仿宋_GB2312" w:cs="Times New Roman"/>
          <w:color w:val="auto"/>
          <w:sz w:val="32"/>
          <w:szCs w:val="32"/>
          <w:lang w:val="en-US" w:eastAsia="zh-CN"/>
        </w:rPr>
        <w:t>减少</w:t>
      </w:r>
      <w:r>
        <w:rPr>
          <w:rFonts w:hint="default" w:ascii="Times New Roman" w:hAnsi="Times New Roman" w:eastAsia="仿宋_GB2312" w:cs="Times New Roman"/>
          <w:color w:val="auto"/>
          <w:sz w:val="32"/>
          <w:szCs w:val="32"/>
          <w:lang w:val="en-US" w:eastAsia="zh-CN"/>
        </w:rPr>
        <w:t>。</w:t>
      </w:r>
    </w:p>
    <w:p>
      <w:pPr>
        <w:widowControl/>
        <w:spacing w:line="420" w:lineRule="atLeast"/>
        <w:ind w:firstLine="640" w:firstLineChars="200"/>
        <w:jc w:val="lef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（类）人力资源和社会保障</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事务（款）</w:t>
      </w:r>
      <w:r>
        <w:rPr>
          <w:rFonts w:hint="eastAsia" w:ascii="Times New Roman" w:hAnsi="Times New Roman" w:eastAsia="仿宋_GB2312" w:cs="Times New Roman"/>
          <w:color w:val="auto"/>
          <w:sz w:val="32"/>
          <w:szCs w:val="32"/>
          <w:lang w:eastAsia="zh-CN"/>
        </w:rPr>
        <w:t>其他</w:t>
      </w:r>
      <w:r>
        <w:rPr>
          <w:rFonts w:hint="default" w:ascii="Times New Roman" w:hAnsi="Times New Roman" w:eastAsia="仿宋_GB2312" w:cs="Times New Roman"/>
          <w:color w:val="auto"/>
          <w:sz w:val="32"/>
          <w:szCs w:val="32"/>
        </w:rPr>
        <w:t>人力资源和社会保障</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事务</w:t>
      </w:r>
      <w:r>
        <w:rPr>
          <w:rFonts w:hint="eastAsia"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（项）20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万元，主要</w:t>
      </w:r>
      <w:r>
        <w:rPr>
          <w:rFonts w:hint="eastAsia" w:ascii="Times New Roman" w:hAnsi="Times New Roman" w:eastAsia="仿宋_GB2312" w:cs="Times New Roman"/>
          <w:color w:val="auto"/>
          <w:sz w:val="32"/>
          <w:szCs w:val="32"/>
          <w:lang w:eastAsia="zh-CN"/>
        </w:rPr>
        <w:t>事业运行经费</w:t>
      </w:r>
      <w:r>
        <w:rPr>
          <w:rFonts w:hint="eastAsia" w:ascii="Times New Roman" w:hAnsi="Times New Roman" w:eastAsia="仿宋_GB2312" w:cs="Times New Roman"/>
          <w:color w:val="auto"/>
          <w:sz w:val="32"/>
          <w:szCs w:val="32"/>
          <w:lang w:val="en-US" w:eastAsia="zh-CN"/>
        </w:rPr>
        <w:t>减少</w:t>
      </w:r>
      <w:r>
        <w:rPr>
          <w:rFonts w:hint="default" w:ascii="Times New Roman" w:hAnsi="Times New Roman" w:eastAsia="仿宋_GB2312" w:cs="Times New Roman"/>
          <w:color w:val="auto"/>
          <w:sz w:val="32"/>
          <w:szCs w:val="32"/>
          <w:lang w:val="en-US" w:eastAsia="zh-CN"/>
        </w:rPr>
        <w:t>。</w:t>
      </w:r>
    </w:p>
    <w:p>
      <w:pPr>
        <w:widowControl/>
        <w:numPr>
          <w:ilvl w:val="-1"/>
          <w:numId w:val="0"/>
        </w:numPr>
        <w:spacing w:line="420" w:lineRule="atLeas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6.</w:t>
      </w:r>
      <w:r>
        <w:rPr>
          <w:rFonts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（类）行政事业单位养老支出（款）</w:t>
      </w:r>
      <w:r>
        <w:rPr>
          <w:rFonts w:hint="default" w:ascii="Times New Roman" w:hAnsi="Times New Roman" w:eastAsia="仿宋_GB2312" w:cs="Times New Roman"/>
          <w:color w:val="auto"/>
          <w:kern w:val="0"/>
          <w:sz w:val="32"/>
          <w:szCs w:val="32"/>
          <w:shd w:val="clear" w:color="auto" w:fill="FFFFFF"/>
        </w:rPr>
        <w:t>机关事业单位基本养老保险缴费支出</w:t>
      </w:r>
      <w:r>
        <w:rPr>
          <w:rFonts w:hint="default" w:ascii="Times New Roman" w:hAnsi="Times New Roman" w:eastAsia="仿宋_GB2312" w:cs="Times New Roman"/>
          <w:color w:val="auto"/>
          <w:sz w:val="32"/>
          <w:szCs w:val="32"/>
        </w:rPr>
        <w:t>（项）20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28.05</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预算数增加</w:t>
      </w:r>
      <w:r>
        <w:rPr>
          <w:rFonts w:hint="eastAsia" w:ascii="Times New Roman" w:hAnsi="Times New Roman" w:eastAsia="仿宋_GB2312" w:cs="Times New Roman"/>
          <w:color w:val="auto"/>
          <w:sz w:val="32"/>
          <w:szCs w:val="32"/>
          <w:lang w:val="en-US" w:eastAsia="zh-CN"/>
        </w:rPr>
        <w:t>1.24</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kern w:val="0"/>
          <w:sz w:val="32"/>
          <w:szCs w:val="32"/>
          <w:shd w:val="clear" w:color="auto" w:fill="FFFFFF"/>
        </w:rPr>
        <w:t>机关事业单位基本养老保险</w:t>
      </w:r>
      <w:r>
        <w:rPr>
          <w:rFonts w:hint="default" w:ascii="Times New Roman" w:hAnsi="Times New Roman" w:eastAsia="仿宋_GB2312" w:cs="Times New Roman"/>
          <w:color w:val="auto"/>
          <w:kern w:val="0"/>
          <w:sz w:val="32"/>
          <w:szCs w:val="32"/>
          <w:shd w:val="clear" w:color="auto" w:fill="FFFFFF"/>
          <w:lang w:eastAsia="zh-CN"/>
        </w:rPr>
        <w:t>基数</w:t>
      </w:r>
      <w:r>
        <w:rPr>
          <w:rFonts w:hint="default" w:ascii="Times New Roman" w:hAnsi="Times New Roman" w:eastAsia="仿宋_GB2312" w:cs="Times New Roman"/>
          <w:color w:val="auto"/>
          <w:kern w:val="0"/>
          <w:sz w:val="32"/>
          <w:szCs w:val="32"/>
          <w:highlight w:val="none"/>
          <w:shd w:val="clear" w:color="auto" w:fill="FFFFFF"/>
          <w:lang w:eastAsia="zh-CN"/>
        </w:rPr>
        <w:t>调整</w:t>
      </w:r>
      <w:r>
        <w:rPr>
          <w:rFonts w:hint="default" w:ascii="Times New Roman" w:hAnsi="Times New Roman" w:eastAsia="仿宋_GB2312" w:cs="Times New Roman"/>
          <w:color w:val="auto"/>
          <w:sz w:val="32"/>
          <w:szCs w:val="32"/>
          <w:highlight w:val="none"/>
          <w:lang w:val="en-US" w:eastAsia="zh-CN"/>
        </w:rPr>
        <w:t>。</w:t>
      </w:r>
    </w:p>
    <w:p>
      <w:pPr>
        <w:widowControl/>
        <w:numPr>
          <w:ilvl w:val="-1"/>
          <w:numId w:val="0"/>
        </w:numPr>
        <w:spacing w:line="420" w:lineRule="atLeas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shd w:val="clear" w:color="auto" w:fill="FFFFFF"/>
          <w:lang w:val="en-US" w:eastAsia="zh-CN"/>
        </w:rPr>
        <w:t>7.</w:t>
      </w:r>
      <w:r>
        <w:rPr>
          <w:rFonts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（类）行政事业单位养老支出（款）</w:t>
      </w:r>
      <w:r>
        <w:rPr>
          <w:rFonts w:hint="default" w:ascii="Times New Roman" w:hAnsi="Times New Roman" w:eastAsia="仿宋_GB2312" w:cs="Times New Roman"/>
          <w:color w:val="auto"/>
          <w:kern w:val="0"/>
          <w:sz w:val="32"/>
          <w:szCs w:val="32"/>
          <w:shd w:val="clear" w:color="auto" w:fill="FFFFFF"/>
        </w:rPr>
        <w:t>机关事业单位</w:t>
      </w:r>
      <w:r>
        <w:rPr>
          <w:rFonts w:hint="default" w:ascii="Times New Roman" w:hAnsi="Times New Roman" w:eastAsia="仿宋_GB2312" w:cs="Times New Roman"/>
          <w:color w:val="auto"/>
          <w:kern w:val="0"/>
          <w:sz w:val="32"/>
          <w:szCs w:val="32"/>
          <w:shd w:val="clear" w:color="auto" w:fill="FFFFFF"/>
          <w:lang w:eastAsia="zh-CN"/>
        </w:rPr>
        <w:t>职业年金</w:t>
      </w:r>
      <w:r>
        <w:rPr>
          <w:rFonts w:hint="default" w:ascii="Times New Roman" w:hAnsi="Times New Roman" w:eastAsia="仿宋_GB2312" w:cs="Times New Roman"/>
          <w:color w:val="auto"/>
          <w:kern w:val="0"/>
          <w:sz w:val="32"/>
          <w:szCs w:val="32"/>
          <w:shd w:val="clear" w:color="auto" w:fill="FFFFFF"/>
        </w:rPr>
        <w:t>缴费支出</w:t>
      </w:r>
      <w:r>
        <w:rPr>
          <w:rFonts w:hint="default" w:ascii="Times New Roman" w:hAnsi="Times New Roman" w:eastAsia="仿宋_GB2312" w:cs="Times New Roman"/>
          <w:color w:val="auto"/>
          <w:sz w:val="32"/>
          <w:szCs w:val="32"/>
        </w:rPr>
        <w:t>（项）20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6.00</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.00</w:t>
      </w:r>
      <w:r>
        <w:rPr>
          <w:rFonts w:hint="default" w:ascii="Times New Roman" w:hAnsi="Times New Roman" w:eastAsia="仿宋_GB2312" w:cs="Times New Roman"/>
          <w:color w:val="auto"/>
          <w:sz w:val="32"/>
          <w:szCs w:val="32"/>
        </w:rPr>
        <w:t>万元，主要是</w:t>
      </w:r>
      <w:r>
        <w:rPr>
          <w:rFonts w:hint="eastAsia" w:ascii="Times New Roman" w:hAnsi="Times New Roman" w:eastAsia="仿宋_GB2312" w:cs="Times New Roman"/>
          <w:color w:val="auto"/>
          <w:sz w:val="32"/>
          <w:szCs w:val="32"/>
          <w:lang w:val="en-US" w:eastAsia="zh-CN"/>
        </w:rPr>
        <w:t>2024年职业年金记实补差减少</w:t>
      </w:r>
      <w:r>
        <w:rPr>
          <w:rFonts w:hint="default" w:ascii="Times New Roman" w:hAnsi="Times New Roman" w:eastAsia="仿宋_GB2312" w:cs="Times New Roman"/>
          <w:color w:val="auto"/>
          <w:sz w:val="32"/>
          <w:szCs w:val="32"/>
          <w:highlight w:val="none"/>
          <w:lang w:val="en-US" w:eastAsia="zh-CN"/>
        </w:rPr>
        <w:t>。</w:t>
      </w:r>
    </w:p>
    <w:p>
      <w:pPr>
        <w:widowControl/>
        <w:numPr>
          <w:ilvl w:val="0"/>
          <w:numId w:val="0"/>
        </w:numPr>
        <w:spacing w:line="420" w:lineRule="atLeast"/>
        <w:ind w:firstLine="640" w:firstLineChars="200"/>
        <w:jc w:val="left"/>
        <w:rPr>
          <w:rFonts w:hint="default" w:ascii="Times New Roman" w:hAnsi="Times New Roman" w:eastAsia="仿宋_GB2312" w:cs="Times New Roman"/>
          <w:color w:val="0000FF"/>
          <w:sz w:val="32"/>
          <w:szCs w:val="32"/>
          <w:lang w:eastAsia="zh-CN"/>
        </w:rPr>
      </w:pPr>
      <w:r>
        <w:rPr>
          <w:rFonts w:hint="default" w:ascii="Times New Roman" w:hAnsi="Times New Roman" w:eastAsia="仿宋_GB2312" w:cs="Times New Roman"/>
          <w:color w:val="auto"/>
          <w:kern w:val="0"/>
          <w:sz w:val="32"/>
          <w:szCs w:val="32"/>
          <w:shd w:val="clear" w:color="auto" w:fill="FFFFFF"/>
          <w:lang w:val="en-US" w:eastAsia="zh-CN"/>
        </w:rPr>
        <w:t>8.</w:t>
      </w:r>
      <w:r>
        <w:rPr>
          <w:rFonts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（类）就业补助（款）</w:t>
      </w:r>
      <w:r>
        <w:rPr>
          <w:rFonts w:hint="default" w:ascii="Times New Roman" w:hAnsi="Times New Roman" w:eastAsia="仿宋_GB2312" w:cs="Times New Roman"/>
          <w:color w:val="auto"/>
          <w:sz w:val="32"/>
          <w:szCs w:val="32"/>
          <w:lang w:eastAsia="zh-CN"/>
        </w:rPr>
        <w:t>就业创业服务补贴</w:t>
      </w:r>
      <w:r>
        <w:rPr>
          <w:rFonts w:hint="default" w:ascii="Times New Roman" w:hAnsi="Times New Roman" w:eastAsia="仿宋_GB2312" w:cs="Times New Roman"/>
          <w:color w:val="auto"/>
          <w:sz w:val="32"/>
          <w:szCs w:val="32"/>
        </w:rPr>
        <w:t>（项）20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162.90</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default" w:ascii="Times New Roman" w:hAnsi="Times New Roman" w:eastAsia="仿宋_GB2312" w:cs="Times New Roman"/>
          <w:color w:val="auto"/>
          <w:sz w:val="32"/>
          <w:szCs w:val="32"/>
          <w:lang w:val="en-US" w:eastAsia="zh-CN"/>
        </w:rPr>
        <w:t>增加</w:t>
      </w:r>
      <w:r>
        <w:rPr>
          <w:rFonts w:hint="eastAsia" w:ascii="Times New Roman" w:hAnsi="Times New Roman" w:eastAsia="仿宋_GB2312" w:cs="Times New Roman"/>
          <w:color w:val="auto"/>
          <w:sz w:val="32"/>
          <w:szCs w:val="32"/>
          <w:lang w:val="en-US" w:eastAsia="zh-CN"/>
        </w:rPr>
        <w:t>30.50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主要是</w:t>
      </w:r>
      <w:r>
        <w:rPr>
          <w:rFonts w:hint="eastAsia" w:ascii="Times New Roman" w:hAnsi="Times New Roman" w:eastAsia="仿宋_GB2312" w:cs="Times New Roman"/>
          <w:color w:val="auto"/>
          <w:sz w:val="32"/>
          <w:szCs w:val="32"/>
          <w:lang w:val="en-US" w:eastAsia="zh-CN"/>
        </w:rPr>
        <w:t>支出功能分类调整</w:t>
      </w:r>
      <w:r>
        <w:rPr>
          <w:rFonts w:hint="default" w:ascii="Times New Roman" w:hAnsi="Times New Roman" w:eastAsia="仿宋_GB2312" w:cs="Times New Roman"/>
          <w:color w:val="0000FF"/>
          <w:sz w:val="32"/>
          <w:szCs w:val="32"/>
          <w:lang w:eastAsia="zh-CN"/>
        </w:rPr>
        <w:t>。</w:t>
      </w:r>
    </w:p>
    <w:p>
      <w:pPr>
        <w:widowControl/>
        <w:numPr>
          <w:ilvl w:val="0"/>
          <w:numId w:val="0"/>
        </w:numPr>
        <w:spacing w:line="420" w:lineRule="atLeast"/>
        <w:ind w:firstLine="640"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shd w:val="clear" w:color="auto" w:fill="FFFFFF"/>
          <w:lang w:val="en-US" w:eastAsia="zh-CN"/>
        </w:rPr>
        <w:t>9.</w:t>
      </w:r>
      <w:r>
        <w:rPr>
          <w:rFonts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（类）就业补助（款）</w:t>
      </w:r>
      <w:r>
        <w:rPr>
          <w:rFonts w:hint="default" w:ascii="Times New Roman" w:hAnsi="Times New Roman" w:eastAsia="仿宋_GB2312" w:cs="Times New Roman"/>
          <w:color w:val="auto"/>
          <w:kern w:val="0"/>
          <w:sz w:val="32"/>
          <w:szCs w:val="32"/>
          <w:shd w:val="clear" w:color="auto" w:fill="FFFFFF"/>
        </w:rPr>
        <w:t>公益性岗位补贴</w:t>
      </w:r>
      <w:r>
        <w:rPr>
          <w:rFonts w:hint="default" w:ascii="Times New Roman" w:hAnsi="Times New Roman" w:eastAsia="仿宋_GB2312" w:cs="Times New Roman"/>
          <w:color w:val="auto"/>
          <w:sz w:val="32"/>
          <w:szCs w:val="32"/>
        </w:rPr>
        <w:t>（项）20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178.67</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111.33</w:t>
      </w:r>
      <w:r>
        <w:rPr>
          <w:rFonts w:hint="default" w:ascii="Times New Roman" w:hAnsi="Times New Roman" w:eastAsia="仿宋_GB2312" w:cs="Times New Roman"/>
          <w:color w:val="auto"/>
          <w:sz w:val="32"/>
          <w:szCs w:val="32"/>
        </w:rPr>
        <w:t>万元，主要是</w:t>
      </w:r>
      <w:r>
        <w:rPr>
          <w:rFonts w:hint="eastAsia" w:ascii="Times New Roman" w:hAnsi="Times New Roman" w:eastAsia="仿宋_GB2312" w:cs="Times New Roman"/>
          <w:color w:val="auto"/>
          <w:sz w:val="32"/>
          <w:szCs w:val="32"/>
          <w:lang w:val="en-US" w:eastAsia="zh-CN"/>
        </w:rPr>
        <w:t>支出功能分类调整</w:t>
      </w:r>
      <w:r>
        <w:rPr>
          <w:rFonts w:hint="default" w:ascii="Times New Roman" w:hAnsi="Times New Roman" w:eastAsia="仿宋_GB2312" w:cs="Times New Roman"/>
          <w:color w:val="auto"/>
          <w:sz w:val="32"/>
          <w:szCs w:val="32"/>
          <w:lang w:eastAsia="zh-CN"/>
        </w:rPr>
        <w:t>。</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（类）就业补助（款）</w:t>
      </w:r>
      <w:r>
        <w:rPr>
          <w:rFonts w:hint="default" w:ascii="Times New Roman" w:hAnsi="Times New Roman" w:eastAsia="仿宋_GB2312" w:cs="Times New Roman"/>
          <w:color w:val="auto"/>
          <w:kern w:val="0"/>
          <w:sz w:val="32"/>
          <w:szCs w:val="32"/>
          <w:shd w:val="clear" w:color="auto" w:fill="FFFFFF"/>
        </w:rPr>
        <w:t>其他就业补助支出</w:t>
      </w:r>
      <w:r>
        <w:rPr>
          <w:rFonts w:hint="default" w:ascii="Times New Roman" w:hAnsi="Times New Roman" w:eastAsia="仿宋_GB2312" w:cs="Times New Roman"/>
          <w:color w:val="auto"/>
          <w:sz w:val="32"/>
          <w:szCs w:val="32"/>
        </w:rPr>
        <w:t>（项）20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279.06</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default" w:ascii="Times New Roman" w:hAnsi="Times New Roman" w:eastAsia="仿宋_GB2312" w:cs="Times New Roman"/>
          <w:color w:val="auto"/>
          <w:sz w:val="32"/>
          <w:szCs w:val="32"/>
          <w:lang w:val="en-US" w:eastAsia="zh-CN"/>
        </w:rPr>
        <w:t>增加</w:t>
      </w:r>
      <w:r>
        <w:rPr>
          <w:rFonts w:hint="eastAsia" w:ascii="Times New Roman" w:hAnsi="Times New Roman" w:eastAsia="仿宋_GB2312" w:cs="Times New Roman"/>
          <w:color w:val="auto"/>
          <w:sz w:val="32"/>
          <w:szCs w:val="32"/>
          <w:lang w:val="en-US" w:eastAsia="zh-CN"/>
        </w:rPr>
        <w:t>179.06</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主要是</w:t>
      </w:r>
      <w:r>
        <w:rPr>
          <w:rFonts w:hint="eastAsia" w:ascii="Times New Roman" w:hAnsi="Times New Roman" w:eastAsia="仿宋_GB2312" w:cs="Times New Roman"/>
          <w:color w:val="auto"/>
          <w:sz w:val="32"/>
          <w:szCs w:val="32"/>
          <w:lang w:val="en-US" w:eastAsia="zh-CN"/>
        </w:rPr>
        <w:t>市级下达就业补助资金增加</w:t>
      </w:r>
      <w:r>
        <w:rPr>
          <w:rFonts w:hint="default" w:ascii="Times New Roman" w:hAnsi="Times New Roman" w:eastAsia="仿宋_GB2312" w:cs="Times New Roman"/>
          <w:color w:val="auto"/>
          <w:sz w:val="32"/>
          <w:szCs w:val="32"/>
          <w:lang w:eastAsia="zh-CN"/>
        </w:rPr>
        <w:t>。</w:t>
      </w:r>
    </w:p>
    <w:p>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.社会保障和就业支出（类）抚恤（款）其他优抚支出（项）20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72.93</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eastAsia" w:ascii="Times New Roman" w:hAnsi="Times New Roman" w:eastAsia="仿宋_GB2312" w:cs="Times New Roman"/>
          <w:color w:val="auto"/>
          <w:sz w:val="32"/>
          <w:szCs w:val="32"/>
          <w:lang w:val="en-US" w:eastAsia="zh-CN"/>
        </w:rPr>
        <w:t>减少12.82</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sz w:val="32"/>
          <w:szCs w:val="32"/>
          <w:lang w:val="en-US" w:eastAsia="zh-CN"/>
        </w:rPr>
        <w:t>遗属人员</w:t>
      </w:r>
      <w:r>
        <w:rPr>
          <w:rFonts w:hint="eastAsia" w:ascii="Times New Roman" w:hAnsi="Times New Roman" w:eastAsia="仿宋_GB2312" w:cs="Times New Roman"/>
          <w:color w:val="auto"/>
          <w:sz w:val="32"/>
          <w:szCs w:val="32"/>
          <w:lang w:val="en-US" w:eastAsia="zh-CN"/>
        </w:rPr>
        <w:t>人数变动</w:t>
      </w:r>
      <w:r>
        <w:rPr>
          <w:rFonts w:hint="default" w:ascii="Times New Roman" w:hAnsi="Times New Roman" w:eastAsia="仿宋_GB2312" w:cs="Times New Roman"/>
          <w:color w:val="auto"/>
          <w:sz w:val="32"/>
          <w:szCs w:val="32"/>
          <w:lang w:eastAsia="zh-CN"/>
        </w:rPr>
        <w:t>。</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kern w:val="0"/>
          <w:sz w:val="32"/>
          <w:szCs w:val="32"/>
          <w:shd w:val="clear" w:color="auto" w:fill="FFFFFF"/>
        </w:rPr>
        <w:t>卫生健康支出（</w:t>
      </w:r>
      <w:r>
        <w:rPr>
          <w:rFonts w:ascii="Times New Roman" w:hAnsi="Times New Roman" w:eastAsia="仿宋_GB2312" w:cs="Times New Roman"/>
          <w:color w:val="auto"/>
          <w:kern w:val="0"/>
          <w:sz w:val="32"/>
          <w:szCs w:val="32"/>
          <w:shd w:val="clear" w:color="auto" w:fill="FFFFFF"/>
        </w:rPr>
        <w:t>类）行政事业单位医疗（款）行政单位医疗（项）</w:t>
      </w:r>
      <w:r>
        <w:rPr>
          <w:rFonts w:hint="default" w:ascii="Times New Roman" w:hAnsi="Times New Roman" w:eastAsia="仿宋_GB2312" w:cs="Times New Roman"/>
          <w:color w:val="auto"/>
          <w:kern w:val="0"/>
          <w:sz w:val="32"/>
          <w:szCs w:val="32"/>
          <w:shd w:val="clear" w:color="auto" w:fill="FFFFFF"/>
        </w:rPr>
        <w:t>20</w:t>
      </w:r>
      <w:r>
        <w:rPr>
          <w:rFonts w:hint="default" w:ascii="Times New Roman" w:hAnsi="Times New Roman" w:eastAsia="仿宋_GB2312" w:cs="Times New Roman"/>
          <w:color w:val="auto"/>
          <w:kern w:val="0"/>
          <w:sz w:val="32"/>
          <w:szCs w:val="32"/>
          <w:shd w:val="clear" w:color="auto" w:fill="FFFFFF"/>
          <w:lang w:val="en-US" w:eastAsia="zh-CN"/>
        </w:rPr>
        <w:t>2</w:t>
      </w:r>
      <w:r>
        <w:rPr>
          <w:rFonts w:hint="eastAsia" w:ascii="Times New Roman" w:hAnsi="Times New Roman" w:eastAsia="仿宋_GB2312" w:cs="Times New Roman"/>
          <w:color w:val="auto"/>
          <w:kern w:val="0"/>
          <w:sz w:val="32"/>
          <w:szCs w:val="32"/>
          <w:shd w:val="clear" w:color="auto" w:fill="FFFFFF"/>
          <w:lang w:val="en-US" w:eastAsia="zh-CN"/>
        </w:rPr>
        <w:t>4</w:t>
      </w:r>
      <w:r>
        <w:rPr>
          <w:rFonts w:hint="default" w:ascii="Times New Roman" w:hAnsi="Times New Roman" w:eastAsia="仿宋_GB2312" w:cs="Times New Roman"/>
          <w:color w:val="auto"/>
          <w:kern w:val="0"/>
          <w:sz w:val="32"/>
          <w:szCs w:val="32"/>
          <w:shd w:val="clear" w:color="auto" w:fill="FFFFFF"/>
        </w:rPr>
        <w:t>年预算数为</w:t>
      </w:r>
      <w:r>
        <w:rPr>
          <w:rFonts w:hint="eastAsia" w:ascii="Times New Roman" w:hAnsi="Times New Roman" w:eastAsia="仿宋_GB2312" w:cs="Times New Roman"/>
          <w:color w:val="auto"/>
          <w:kern w:val="0"/>
          <w:sz w:val="32"/>
          <w:szCs w:val="32"/>
          <w:shd w:val="clear" w:color="auto" w:fill="FFFFFF"/>
          <w:lang w:val="en-US" w:eastAsia="zh-CN"/>
        </w:rPr>
        <w:t>12.42</w:t>
      </w:r>
      <w:r>
        <w:rPr>
          <w:rFonts w:hint="default" w:ascii="Times New Roman" w:hAnsi="Times New Roman" w:eastAsia="仿宋_GB2312" w:cs="Times New Roman"/>
          <w:color w:val="auto"/>
          <w:kern w:val="0"/>
          <w:sz w:val="32"/>
          <w:szCs w:val="32"/>
          <w:shd w:val="clear" w:color="auto" w:fill="FFFFFF"/>
        </w:rPr>
        <w:t>万元，</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预算数增加</w:t>
      </w:r>
      <w:r>
        <w:rPr>
          <w:rFonts w:hint="eastAsia" w:ascii="Times New Roman" w:hAnsi="Times New Roman" w:eastAsia="仿宋_GB2312" w:cs="Times New Roman"/>
          <w:color w:val="auto"/>
          <w:sz w:val="32"/>
          <w:szCs w:val="32"/>
          <w:lang w:val="en-US" w:eastAsia="zh-CN"/>
        </w:rPr>
        <w:t>0.55</w:t>
      </w:r>
      <w:r>
        <w:rPr>
          <w:rFonts w:hint="default" w:ascii="Times New Roman" w:hAnsi="Times New Roman" w:eastAsia="仿宋_GB2312" w:cs="Times New Roman"/>
          <w:color w:val="auto"/>
          <w:sz w:val="32"/>
          <w:szCs w:val="32"/>
        </w:rPr>
        <w:t>万元，主</w:t>
      </w:r>
      <w:r>
        <w:rPr>
          <w:rFonts w:hint="default" w:ascii="Times New Roman" w:hAnsi="Times New Roman" w:eastAsia="仿宋_GB2312" w:cs="Times New Roman"/>
          <w:color w:val="auto"/>
          <w:sz w:val="32"/>
          <w:szCs w:val="32"/>
          <w:highlight w:val="none"/>
        </w:rPr>
        <w:t>要是</w:t>
      </w:r>
      <w:r>
        <w:rPr>
          <w:rFonts w:hint="default" w:ascii="Times New Roman" w:hAnsi="Times New Roman" w:eastAsia="仿宋_GB2312" w:cs="Times New Roman"/>
          <w:color w:val="auto"/>
          <w:sz w:val="32"/>
          <w:szCs w:val="32"/>
          <w:highlight w:val="none"/>
          <w:lang w:val="en-US" w:eastAsia="zh-CN"/>
        </w:rPr>
        <w:t>医疗保险基数变动</w:t>
      </w:r>
      <w:r>
        <w:rPr>
          <w:rFonts w:hint="default" w:ascii="Times New Roman" w:hAnsi="Times New Roman" w:eastAsia="仿宋_GB2312" w:cs="Times New Roman"/>
          <w:color w:val="auto"/>
          <w:sz w:val="32"/>
          <w:szCs w:val="32"/>
          <w:highlight w:val="none"/>
          <w:lang w:eastAsia="zh-CN"/>
        </w:rPr>
        <w:t>。</w:t>
      </w:r>
    </w:p>
    <w:p>
      <w:pPr>
        <w:widowControl/>
        <w:spacing w:line="420" w:lineRule="atLeast"/>
        <w:jc w:val="left"/>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 xml:space="preserve">    1</w:t>
      </w:r>
      <w:r>
        <w:rPr>
          <w:rFonts w:hint="default"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rPr>
        <w:t>.卫生健康支出（</w:t>
      </w:r>
      <w:r>
        <w:rPr>
          <w:rFonts w:ascii="Times New Roman" w:hAnsi="Times New Roman" w:eastAsia="仿宋_GB2312" w:cs="Times New Roman"/>
          <w:color w:val="auto"/>
          <w:kern w:val="0"/>
          <w:sz w:val="32"/>
          <w:szCs w:val="32"/>
          <w:shd w:val="clear" w:color="auto" w:fill="FFFFFF"/>
        </w:rPr>
        <w:t>类）行政事业单位医疗（款）</w:t>
      </w:r>
      <w:r>
        <w:rPr>
          <w:rFonts w:hint="default" w:ascii="Times New Roman" w:hAnsi="Times New Roman" w:eastAsia="仿宋_GB2312" w:cs="Times New Roman"/>
          <w:color w:val="auto"/>
          <w:kern w:val="0"/>
          <w:sz w:val="32"/>
          <w:szCs w:val="32"/>
          <w:shd w:val="clear" w:color="auto" w:fill="FFFFFF"/>
        </w:rPr>
        <w:t>公务员医疗补助</w:t>
      </w:r>
      <w:r>
        <w:rPr>
          <w:rFonts w:ascii="Times New Roman" w:hAnsi="Times New Roman" w:eastAsia="仿宋_GB2312" w:cs="Times New Roman"/>
          <w:color w:val="auto"/>
          <w:kern w:val="0"/>
          <w:sz w:val="32"/>
          <w:szCs w:val="32"/>
          <w:shd w:val="clear" w:color="auto" w:fill="FFFFFF"/>
        </w:rPr>
        <w:t>（项）</w:t>
      </w:r>
      <w:r>
        <w:rPr>
          <w:rFonts w:hint="default" w:ascii="Times New Roman" w:hAnsi="Times New Roman" w:eastAsia="仿宋_GB2312" w:cs="Times New Roman"/>
          <w:color w:val="auto"/>
          <w:kern w:val="0"/>
          <w:sz w:val="32"/>
          <w:szCs w:val="32"/>
          <w:shd w:val="clear" w:color="auto" w:fill="FFFFFF"/>
        </w:rPr>
        <w:t>20</w:t>
      </w:r>
      <w:r>
        <w:rPr>
          <w:rFonts w:hint="default" w:ascii="Times New Roman" w:hAnsi="Times New Roman" w:eastAsia="仿宋_GB2312" w:cs="Times New Roman"/>
          <w:color w:val="auto"/>
          <w:kern w:val="0"/>
          <w:sz w:val="32"/>
          <w:szCs w:val="32"/>
          <w:shd w:val="clear" w:color="auto" w:fill="FFFFFF"/>
          <w:lang w:val="en-US" w:eastAsia="zh-CN"/>
        </w:rPr>
        <w:t>2</w:t>
      </w:r>
      <w:r>
        <w:rPr>
          <w:rFonts w:hint="eastAsia" w:ascii="Times New Roman" w:hAnsi="Times New Roman" w:eastAsia="仿宋_GB2312" w:cs="Times New Roman"/>
          <w:color w:val="auto"/>
          <w:kern w:val="0"/>
          <w:sz w:val="32"/>
          <w:szCs w:val="32"/>
          <w:shd w:val="clear" w:color="auto" w:fill="FFFFFF"/>
          <w:lang w:val="en-US" w:eastAsia="zh-CN"/>
        </w:rPr>
        <w:t>4</w:t>
      </w:r>
      <w:r>
        <w:rPr>
          <w:rFonts w:hint="default" w:ascii="Times New Roman" w:hAnsi="Times New Roman" w:eastAsia="仿宋_GB2312" w:cs="Times New Roman"/>
          <w:color w:val="auto"/>
          <w:kern w:val="0"/>
          <w:sz w:val="32"/>
          <w:szCs w:val="32"/>
          <w:shd w:val="clear" w:color="auto" w:fill="FFFFFF"/>
        </w:rPr>
        <w:t>年预算数为</w:t>
      </w:r>
      <w:r>
        <w:rPr>
          <w:rFonts w:hint="eastAsia" w:ascii="Times New Roman" w:hAnsi="Times New Roman" w:eastAsia="仿宋_GB2312" w:cs="Times New Roman"/>
          <w:color w:val="auto"/>
          <w:kern w:val="0"/>
          <w:sz w:val="32"/>
          <w:szCs w:val="32"/>
          <w:shd w:val="clear" w:color="auto" w:fill="FFFFFF"/>
          <w:lang w:val="en-US" w:eastAsia="zh-CN"/>
        </w:rPr>
        <w:t>94.21</w:t>
      </w:r>
      <w:r>
        <w:rPr>
          <w:rFonts w:hint="default" w:ascii="Times New Roman" w:hAnsi="Times New Roman" w:eastAsia="仿宋_GB2312" w:cs="Times New Roman"/>
          <w:color w:val="auto"/>
          <w:kern w:val="0"/>
          <w:sz w:val="32"/>
          <w:szCs w:val="32"/>
          <w:shd w:val="clear" w:color="auto" w:fill="FFFFFF"/>
        </w:rPr>
        <w:t>万元，</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w:t>
      </w:r>
      <w:r>
        <w:rPr>
          <w:rFonts w:hint="eastAsia" w:ascii="Times New Roman" w:hAnsi="Times New Roman" w:eastAsia="仿宋_GB2312" w:cs="Times New Roman"/>
          <w:color w:val="auto"/>
          <w:sz w:val="32"/>
          <w:szCs w:val="32"/>
          <w:lang w:val="en-US" w:eastAsia="zh-CN"/>
        </w:rPr>
        <w:t>增加67.51</w:t>
      </w:r>
      <w:r>
        <w:rPr>
          <w:rFonts w:hint="default" w:ascii="Times New Roman" w:hAnsi="Times New Roman" w:eastAsia="仿宋_GB2312" w:cs="Times New Roman"/>
          <w:color w:val="auto"/>
          <w:sz w:val="32"/>
          <w:szCs w:val="32"/>
        </w:rPr>
        <w:t>万元，主</w:t>
      </w:r>
      <w:r>
        <w:rPr>
          <w:rFonts w:hint="default" w:ascii="Times New Roman" w:hAnsi="Times New Roman" w:eastAsia="仿宋_GB2312" w:cs="Times New Roman"/>
          <w:color w:val="auto"/>
          <w:sz w:val="32"/>
          <w:szCs w:val="32"/>
          <w:highlight w:val="none"/>
        </w:rPr>
        <w:t>要是</w:t>
      </w:r>
      <w:r>
        <w:rPr>
          <w:rFonts w:hint="eastAsia" w:ascii="Times New Roman" w:hAnsi="Times New Roman" w:eastAsia="仿宋_GB2312" w:cs="Times New Roman"/>
          <w:color w:val="auto"/>
          <w:sz w:val="32"/>
          <w:szCs w:val="32"/>
          <w:lang w:val="en-US" w:eastAsia="zh-CN"/>
        </w:rPr>
        <w:t>支出功能分类调整</w:t>
      </w:r>
      <w:r>
        <w:rPr>
          <w:rFonts w:hint="default" w:ascii="Times New Roman" w:hAnsi="Times New Roman" w:eastAsia="仿宋_GB2312" w:cs="Times New Roman"/>
          <w:color w:val="auto"/>
          <w:sz w:val="32"/>
          <w:szCs w:val="32"/>
        </w:rPr>
        <w:t>。</w:t>
      </w:r>
    </w:p>
    <w:p>
      <w:pPr>
        <w:widowControl/>
        <w:spacing w:line="420" w:lineRule="atLeast"/>
        <w:ind w:firstLine="640"/>
        <w:jc w:val="left"/>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1</w:t>
      </w:r>
      <w:r>
        <w:rPr>
          <w:rFonts w:hint="default" w:ascii="Times New Roman" w:hAnsi="Times New Roman" w:eastAsia="仿宋_GB2312" w:cs="Times New Roman"/>
          <w:color w:val="auto"/>
          <w:kern w:val="0"/>
          <w:sz w:val="32"/>
          <w:szCs w:val="32"/>
          <w:shd w:val="clear" w:color="auto" w:fill="FFFFFF"/>
          <w:lang w:val="en-US" w:eastAsia="zh-CN"/>
        </w:rPr>
        <w:t>4</w:t>
      </w:r>
      <w:r>
        <w:rPr>
          <w:rFonts w:hint="default" w:ascii="Times New Roman" w:hAnsi="Times New Roman" w:eastAsia="仿宋_GB2312" w:cs="Times New Roman"/>
          <w:color w:val="auto"/>
          <w:kern w:val="0"/>
          <w:sz w:val="32"/>
          <w:szCs w:val="32"/>
          <w:shd w:val="clear" w:color="auto" w:fill="FFFFFF"/>
        </w:rPr>
        <w:t>.</w:t>
      </w:r>
      <w:r>
        <w:rPr>
          <w:rFonts w:hint="default" w:ascii="Times New Roman" w:hAnsi="Times New Roman" w:eastAsia="仿宋_GB2312" w:cs="Times New Roman"/>
          <w:color w:val="auto"/>
          <w:kern w:val="0"/>
          <w:sz w:val="32"/>
          <w:szCs w:val="30"/>
        </w:rPr>
        <w:t>住房保障支出（类）住房改革支出（款）住房公积金（项）</w:t>
      </w:r>
      <w:r>
        <w:rPr>
          <w:rFonts w:hint="default" w:ascii="Times New Roman" w:hAnsi="Times New Roman" w:eastAsia="仿宋_GB2312" w:cs="Times New Roman"/>
          <w:color w:val="auto"/>
          <w:kern w:val="0"/>
          <w:sz w:val="32"/>
          <w:szCs w:val="32"/>
          <w:shd w:val="clear" w:color="auto" w:fill="FFFFFF"/>
        </w:rPr>
        <w:t>20</w:t>
      </w:r>
      <w:r>
        <w:rPr>
          <w:rFonts w:hint="default" w:ascii="Times New Roman" w:hAnsi="Times New Roman" w:eastAsia="仿宋_GB2312" w:cs="Times New Roman"/>
          <w:color w:val="auto"/>
          <w:kern w:val="0"/>
          <w:sz w:val="32"/>
          <w:szCs w:val="32"/>
          <w:shd w:val="clear" w:color="auto" w:fill="FFFFFF"/>
          <w:lang w:val="en-US" w:eastAsia="zh-CN"/>
        </w:rPr>
        <w:t>2</w:t>
      </w:r>
      <w:r>
        <w:rPr>
          <w:rFonts w:hint="eastAsia" w:ascii="Times New Roman" w:hAnsi="Times New Roman" w:eastAsia="仿宋_GB2312" w:cs="Times New Roman"/>
          <w:color w:val="auto"/>
          <w:kern w:val="0"/>
          <w:sz w:val="32"/>
          <w:szCs w:val="32"/>
          <w:shd w:val="clear" w:color="auto" w:fill="FFFFFF"/>
          <w:lang w:val="en-US" w:eastAsia="zh-CN"/>
        </w:rPr>
        <w:t>4</w:t>
      </w:r>
      <w:r>
        <w:rPr>
          <w:rFonts w:hint="default" w:ascii="Times New Roman" w:hAnsi="Times New Roman" w:eastAsia="仿宋_GB2312" w:cs="Times New Roman"/>
          <w:color w:val="auto"/>
          <w:kern w:val="0"/>
          <w:sz w:val="32"/>
          <w:szCs w:val="32"/>
          <w:shd w:val="clear" w:color="auto" w:fill="FFFFFF"/>
        </w:rPr>
        <w:t>年预算数为</w:t>
      </w:r>
      <w:r>
        <w:rPr>
          <w:rFonts w:hint="default" w:ascii="Times New Roman" w:hAnsi="Times New Roman" w:eastAsia="仿宋_GB2312" w:cs="Times New Roman"/>
          <w:color w:val="auto"/>
          <w:kern w:val="0"/>
          <w:sz w:val="32"/>
          <w:szCs w:val="32"/>
          <w:shd w:val="clear" w:color="auto" w:fill="FFFFFF"/>
          <w:lang w:val="en-US" w:eastAsia="zh-CN"/>
        </w:rPr>
        <w:t>23.</w:t>
      </w:r>
      <w:r>
        <w:rPr>
          <w:rFonts w:hint="eastAsia" w:ascii="Times New Roman" w:hAnsi="Times New Roman" w:eastAsia="仿宋_GB2312" w:cs="Times New Roman"/>
          <w:color w:val="auto"/>
          <w:kern w:val="0"/>
          <w:sz w:val="32"/>
          <w:szCs w:val="32"/>
          <w:shd w:val="clear" w:color="auto" w:fill="FFFFFF"/>
          <w:lang w:val="en-US" w:eastAsia="zh-CN"/>
        </w:rPr>
        <w:t>75</w:t>
      </w:r>
      <w:r>
        <w:rPr>
          <w:rFonts w:hint="default" w:ascii="Times New Roman" w:hAnsi="Times New Roman" w:eastAsia="仿宋_GB2312" w:cs="Times New Roman"/>
          <w:color w:val="auto"/>
          <w:kern w:val="0"/>
          <w:sz w:val="32"/>
          <w:szCs w:val="32"/>
          <w:shd w:val="clear" w:color="auto" w:fill="FFFFFF"/>
        </w:rPr>
        <w:t>万元，</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预算数增加</w:t>
      </w:r>
      <w:r>
        <w:rPr>
          <w:rFonts w:hint="eastAsia" w:ascii="Times New Roman" w:hAnsi="Times New Roman" w:eastAsia="仿宋_GB2312" w:cs="Times New Roman"/>
          <w:color w:val="auto"/>
          <w:sz w:val="32"/>
          <w:szCs w:val="32"/>
          <w:lang w:val="en-US" w:eastAsia="zh-CN"/>
        </w:rPr>
        <w:t>0.68</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sz w:val="32"/>
          <w:szCs w:val="32"/>
          <w:lang w:eastAsia="zh-CN"/>
        </w:rPr>
        <w:t>人员公积金基数变动</w:t>
      </w:r>
      <w:r>
        <w:rPr>
          <w:rFonts w:hint="default" w:ascii="Times New Roman" w:hAnsi="Times New Roman" w:eastAsia="仿宋_GB2312" w:cs="Times New Roman"/>
          <w:color w:val="auto"/>
          <w:sz w:val="32"/>
          <w:szCs w:val="32"/>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三</w:t>
      </w:r>
      <w:r>
        <w:rPr>
          <w:rFonts w:hint="default" w:ascii="Times New Roman" w:hAnsi="Times New Roman" w:eastAsia="黑体" w:cs="Times New Roman"/>
          <w:color w:val="auto"/>
          <w:sz w:val="32"/>
          <w:szCs w:val="32"/>
          <w:lang w:eastAsia="zh-CN"/>
        </w:rPr>
        <w:t>亚市天涯区人力资源和社会保障局</w:t>
      </w:r>
      <w:r>
        <w:rPr>
          <w:rFonts w:hint="eastAsia" w:ascii="Times New Roman" w:hAnsi="Times New Roman" w:eastAsia="黑体" w:cs="Times New Roman"/>
          <w:color w:val="auto"/>
          <w:sz w:val="32"/>
          <w:szCs w:val="32"/>
          <w:lang w:eastAsia="zh-CN"/>
        </w:rPr>
        <w:t>单位</w:t>
      </w:r>
      <w:r>
        <w:rPr>
          <w:rFonts w:hint="eastAsia" w:ascii="仿宋_GB2312" w:hAnsi="黑体" w:eastAsia="仿宋_GB2312"/>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default" w:ascii="Times New Roman" w:hAnsi="Times New Roman" w:eastAsia="仿宋_GB2312" w:cs="Times New Roman"/>
          <w:color w:val="auto"/>
          <w:sz w:val="32"/>
          <w:szCs w:val="32"/>
          <w:lang w:eastAsia="zh-CN"/>
        </w:rPr>
        <w:t>三亚市天涯区人力资源和社会保障局</w:t>
      </w:r>
      <w:r>
        <w:rPr>
          <w:rFonts w:hint="eastAsia" w:ascii="Times New Roman" w:hAnsi="Times New Roman" w:eastAsia="仿宋_GB2312" w:cs="Times New Roman"/>
          <w:color w:val="auto"/>
          <w:sz w:val="32"/>
          <w:szCs w:val="32"/>
          <w:lang w:eastAsia="zh-CN"/>
        </w:rPr>
        <w:t>单位</w:t>
      </w:r>
      <w:r>
        <w:rPr>
          <w:rFonts w:hint="eastAsia" w:ascii="Times New Roman" w:hAnsi="Times New Roman" w:eastAsia="仿宋_GB2312" w:cs="Times New Roman"/>
          <w:color w:val="auto"/>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481.01</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471.50</w:t>
      </w:r>
      <w:r>
        <w:rPr>
          <w:rFonts w:hint="eastAsia" w:ascii="仿宋_GB2312" w:hAnsi="黑体" w:eastAsia="仿宋_GB2312"/>
          <w:sz w:val="32"/>
          <w:szCs w:val="32"/>
        </w:rPr>
        <w:t>万元，主要包括：</w:t>
      </w:r>
      <w:r>
        <w:rPr>
          <w:rFonts w:ascii="Times New Roman" w:hAnsi="Times New Roman" w:eastAsia="仿宋_GB2312" w:cs="Times New Roman"/>
          <w:color w:val="auto"/>
          <w:sz w:val="32"/>
          <w:szCs w:val="32"/>
          <w:shd w:val="clear" w:color="auto" w:fill="FFFFFF"/>
        </w:rPr>
        <w:t>基本工资、津贴补贴、奖金、机关事业单位基本养老保险缴费</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eastAsia="zh-CN"/>
        </w:rPr>
        <w:t>职业年金缴费、</w:t>
      </w:r>
      <w:r>
        <w:rPr>
          <w:rFonts w:hint="default" w:ascii="Times New Roman" w:hAnsi="Times New Roman" w:eastAsia="仿宋_GB2312" w:cs="Times New Roman"/>
          <w:color w:val="auto"/>
          <w:sz w:val="32"/>
          <w:szCs w:val="32"/>
          <w:shd w:val="clear" w:color="auto" w:fill="FFFFFF"/>
        </w:rPr>
        <w:t>职工基本医疗保险缴费、公务员医疗补助缴费、其他社会保障缴费、住房公积金、医疗费</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eastAsia="zh-CN"/>
        </w:rPr>
        <w:t>其他工资福利支出、</w:t>
      </w:r>
      <w:r>
        <w:rPr>
          <w:rFonts w:hint="default" w:ascii="Times New Roman" w:hAnsi="Times New Roman" w:eastAsia="仿宋_GB2312" w:cs="Times New Roman"/>
          <w:color w:val="auto"/>
          <w:sz w:val="32"/>
          <w:szCs w:val="32"/>
          <w:shd w:val="clear" w:color="auto" w:fill="FFFFFF"/>
        </w:rPr>
        <w:t>邮电费、其他交通费用</w:t>
      </w:r>
      <w:r>
        <w:rPr>
          <w:rFonts w:hint="default" w:ascii="Times New Roman" w:hAnsi="Times New Roman" w:eastAsia="仿宋_GB2312" w:cs="Times New Roman"/>
          <w:color w:val="auto"/>
          <w:sz w:val="32"/>
          <w:szCs w:val="32"/>
          <w:shd w:val="clear" w:color="auto" w:fill="FFFFFF"/>
          <w:lang w:eastAsia="zh-CN"/>
        </w:rPr>
        <w:t>、生活补助</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9.51</w:t>
      </w:r>
      <w:r>
        <w:rPr>
          <w:rFonts w:hint="eastAsia" w:ascii="仿宋_GB2312" w:hAnsi="黑体" w:eastAsia="仿宋_GB2312"/>
          <w:sz w:val="32"/>
          <w:szCs w:val="32"/>
        </w:rPr>
        <w:t>万元，主要包括：</w:t>
      </w:r>
      <w:r>
        <w:rPr>
          <w:rFonts w:hint="default" w:ascii="Times New Roman" w:hAnsi="Times New Roman" w:eastAsia="仿宋_GB2312" w:cs="Times New Roman"/>
          <w:color w:val="auto"/>
          <w:sz w:val="32"/>
          <w:szCs w:val="32"/>
          <w:shd w:val="clear" w:color="auto" w:fill="FFFFFF"/>
        </w:rPr>
        <w:t>其他社会保障缴费</w:t>
      </w:r>
      <w:r>
        <w:rPr>
          <w:rFonts w:hint="eastAsia" w:ascii="Times New Roman" w:hAnsi="Times New Roman" w:eastAsia="仿宋_GB2312" w:cs="Times New Roman"/>
          <w:color w:val="auto"/>
          <w:sz w:val="32"/>
          <w:szCs w:val="32"/>
          <w:shd w:val="clear" w:color="auto" w:fill="FFFFFF"/>
          <w:lang w:eastAsia="zh-CN"/>
        </w:rPr>
        <w:t>、</w:t>
      </w:r>
      <w:r>
        <w:rPr>
          <w:rFonts w:ascii="Times New Roman" w:hAnsi="Times New Roman" w:eastAsia="仿宋_GB2312" w:cs="Times New Roman"/>
          <w:color w:val="auto"/>
          <w:sz w:val="32"/>
          <w:szCs w:val="32"/>
          <w:shd w:val="clear" w:color="auto" w:fill="FFFFFF"/>
        </w:rPr>
        <w:t>办公费、</w:t>
      </w:r>
      <w:r>
        <w:rPr>
          <w:rFonts w:hint="default" w:ascii="Times New Roman" w:hAnsi="Times New Roman" w:eastAsia="仿宋_GB2312" w:cs="Times New Roman"/>
          <w:color w:val="auto"/>
          <w:sz w:val="32"/>
          <w:szCs w:val="32"/>
          <w:shd w:val="clear" w:color="auto" w:fill="FFFFFF"/>
        </w:rPr>
        <w:t>培训费、工会经费</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default" w:ascii="Times New Roman" w:hAnsi="Times New Roman" w:eastAsia="黑体" w:cs="Times New Roman"/>
          <w:color w:val="auto"/>
          <w:sz w:val="32"/>
          <w:shd w:val="clear" w:color="auto" w:fill="FFFFFF"/>
          <w:lang w:eastAsia="zh-CN"/>
        </w:rPr>
        <w:t>三亚市天涯区人力资源和社会保障局</w:t>
      </w:r>
      <w:r>
        <w:rPr>
          <w:rFonts w:hint="eastAsia" w:ascii="Times New Roman" w:hAnsi="Times New Roman" w:eastAsia="黑体" w:cs="Times New Roman"/>
          <w:color w:val="auto"/>
          <w:sz w:val="32"/>
          <w:shd w:val="clear" w:color="auto" w:fill="FFFFFF"/>
          <w:lang w:eastAsia="zh-CN"/>
        </w:rPr>
        <w:t>单位</w:t>
      </w:r>
      <w:r>
        <w:rPr>
          <w:rFonts w:hint="eastAsia" w:ascii="仿宋_GB2312" w:hAnsi="黑体" w:eastAsia="仿宋_GB2312"/>
          <w:sz w:val="32"/>
          <w:szCs w:val="32"/>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default" w:ascii="Times New Roman" w:hAnsi="Times New Roman" w:eastAsia="仿宋_GB2312" w:cs="Times New Roman"/>
          <w:color w:val="auto"/>
          <w:sz w:val="32"/>
          <w:szCs w:val="32"/>
          <w:lang w:eastAsia="zh-CN"/>
        </w:rPr>
        <w:t>三亚市天涯区人力资源和社会保障局</w:t>
      </w:r>
      <w:r>
        <w:rPr>
          <w:rFonts w:hint="eastAsia" w:ascii="Times New Roman" w:hAnsi="Times New Roman" w:eastAsia="仿宋_GB2312" w:cs="Times New Roman"/>
          <w:color w:val="auto"/>
          <w:sz w:val="32"/>
          <w:szCs w:val="32"/>
          <w:lang w:eastAsia="zh-CN"/>
        </w:rPr>
        <w:t>单位</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ascii="Times New Roman" w:hAnsi="Times New Roman" w:eastAsia="仿宋_GB2312" w:cs="Times New Roman"/>
          <w:color w:val="auto"/>
          <w:sz w:val="32"/>
          <w:shd w:val="clear" w:color="auto" w:fill="FFFFFF"/>
        </w:rPr>
        <w:t>与</w:t>
      </w:r>
      <w:r>
        <w:rPr>
          <w:rFonts w:hint="default"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default" w:ascii="Times New Roman" w:hAnsi="Times New Roman" w:eastAsia="仿宋_GB2312" w:cs="Times New Roman"/>
          <w:color w:val="auto"/>
          <w:sz w:val="32"/>
          <w:szCs w:val="32"/>
          <w:lang w:eastAsia="zh-CN"/>
        </w:rPr>
        <w:t>三亚市天涯区人力资源和社会保障局</w:t>
      </w:r>
      <w:r>
        <w:rPr>
          <w:rFonts w:hint="eastAsia" w:ascii="Times New Roman" w:hAnsi="Times New Roman" w:eastAsia="仿宋_GB2312" w:cs="Times New Roman"/>
          <w:color w:val="auto"/>
          <w:sz w:val="32"/>
          <w:szCs w:val="32"/>
          <w:lang w:eastAsia="zh-CN"/>
        </w:rPr>
        <w:t>单位</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w:t>
      </w:r>
      <w:r>
        <w:rPr>
          <w:rFonts w:ascii="Times New Roman" w:hAnsi="Times New Roman" w:eastAsia="仿宋_GB2312" w:cs="Times New Roman"/>
          <w:color w:val="auto"/>
          <w:sz w:val="32"/>
          <w:shd w:val="clear" w:color="auto" w:fill="FFFFFF"/>
        </w:rPr>
        <w:t>因公出国（境）经费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ascii="Times New Roman" w:hAnsi="Times New Roman" w:eastAsia="仿宋_GB2312" w:cs="Times New Roman"/>
          <w:color w:val="auto"/>
          <w:sz w:val="32"/>
          <w:shd w:val="clear" w:color="auto" w:fill="FFFFFF"/>
        </w:rPr>
        <w:t>，与</w:t>
      </w:r>
      <w:r>
        <w:rPr>
          <w:rFonts w:hint="default"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default" w:ascii="Times New Roman" w:hAnsi="Times New Roman" w:eastAsia="仿宋_GB2312" w:cs="Times New Roman"/>
          <w:color w:val="auto"/>
          <w:sz w:val="32"/>
          <w:shd w:val="clear" w:color="auto" w:fill="FFFFFF"/>
        </w:rPr>
        <w:t>。</w:t>
      </w:r>
      <w:r>
        <w:rPr>
          <w:rFonts w:ascii="Times New Roman" w:hAnsi="Times New Roman" w:eastAsia="仿宋_GB2312" w:cs="Times New Roman"/>
          <w:sz w:val="32"/>
          <w:shd w:val="clear" w:color="auto" w:fill="FFFFFF"/>
        </w:rPr>
        <w:t>根据外事部门安排的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w:t>
      </w:r>
      <w:r>
        <w:rPr>
          <w:rFonts w:ascii="Times New Roman" w:hAnsi="Times New Roman" w:eastAsia="仿宋_GB2312" w:cs="Times New Roman"/>
          <w:color w:val="auto"/>
          <w:sz w:val="32"/>
          <w:shd w:val="clear" w:color="auto" w:fill="FFFFFF"/>
        </w:rPr>
        <w:t>公务用车购置及运行费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万元（其中，</w:t>
      </w:r>
      <w:r>
        <w:rPr>
          <w:rFonts w:ascii="Times New Roman" w:hAnsi="Times New Roman" w:eastAsia="仿宋_GB2312" w:cs="Times New Roman"/>
          <w:color w:val="auto"/>
          <w:sz w:val="32"/>
          <w:shd w:val="clear" w:color="auto" w:fill="FFFFFF"/>
        </w:rPr>
        <w:t>公务用车购置</w:t>
      </w:r>
      <w:r>
        <w:rPr>
          <w:rFonts w:hint="default" w:ascii="Times New Roman" w:hAnsi="Times New Roman" w:eastAsia="仿宋_GB2312" w:cs="Times New Roman"/>
          <w:color w:val="auto"/>
          <w:sz w:val="32"/>
          <w:shd w:val="clear" w:color="auto" w:fill="FFFFFF"/>
        </w:rPr>
        <w:t>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hd w:val="clear" w:color="auto" w:fill="FFFFFF"/>
        </w:rPr>
        <w:t>，公务用车</w:t>
      </w:r>
      <w:r>
        <w:rPr>
          <w:rFonts w:ascii="Times New Roman" w:hAnsi="Times New Roman" w:eastAsia="仿宋_GB2312" w:cs="Times New Roman"/>
          <w:color w:val="auto"/>
          <w:sz w:val="32"/>
          <w:shd w:val="clear" w:color="auto" w:fill="FFFFFF"/>
        </w:rPr>
        <w:t>运行</w:t>
      </w:r>
      <w:r>
        <w:rPr>
          <w:rFonts w:hint="default" w:ascii="Times New Roman" w:hAnsi="Times New Roman" w:eastAsia="仿宋_GB2312" w:cs="Times New Roman"/>
          <w:color w:val="auto"/>
          <w:sz w:val="32"/>
          <w:shd w:val="clear" w:color="auto" w:fill="FFFFFF"/>
          <w:lang w:eastAsia="zh-CN"/>
        </w:rPr>
        <w:t>维护</w:t>
      </w:r>
      <w:r>
        <w:rPr>
          <w:rFonts w:ascii="Times New Roman" w:hAnsi="Times New Roman" w:eastAsia="仿宋_GB2312" w:cs="Times New Roman"/>
          <w:color w:val="auto"/>
          <w:sz w:val="32"/>
          <w:shd w:val="clear" w:color="auto" w:fill="FFFFFF"/>
        </w:rPr>
        <w:t>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hd w:val="clear" w:color="auto" w:fill="FFFFFF"/>
          <w:lang w:eastAsia="zh-CN"/>
        </w:rPr>
        <w:t>，</w:t>
      </w:r>
      <w:r>
        <w:rPr>
          <w:rFonts w:ascii="Times New Roman" w:hAnsi="Times New Roman" w:eastAsia="仿宋_GB2312" w:cs="Times New Roman"/>
          <w:color w:val="auto"/>
          <w:sz w:val="32"/>
          <w:shd w:val="clear" w:color="auto" w:fill="FFFFFF"/>
        </w:rPr>
        <w:t>与</w:t>
      </w:r>
      <w:r>
        <w:rPr>
          <w:rFonts w:hint="default"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default" w:ascii="Times New Roman" w:hAnsi="Times New Roman" w:eastAsia="仿宋_GB2312" w:cs="Times New Roman"/>
          <w:color w:val="auto"/>
          <w:sz w:val="32"/>
          <w:shd w:val="clear" w:color="auto" w:fill="FFFFFF"/>
        </w:rPr>
        <w:t>；公务车保有量</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辆，计划购置</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w:t>
      </w:r>
      <w:r>
        <w:rPr>
          <w:rFonts w:hint="default" w:ascii="Times New Roman" w:hAnsi="Times New Roman" w:eastAsia="仿宋_GB2312" w:cs="Times New Roman"/>
          <w:color w:val="auto"/>
          <w:sz w:val="32"/>
          <w:shd w:val="clear" w:color="auto" w:fill="FFFFFF"/>
        </w:rPr>
        <w:t>。</w:t>
      </w:r>
      <w:r>
        <w:rPr>
          <w:rFonts w:ascii="Times New Roman" w:hAnsi="Times New Roman" w:eastAsia="仿宋_GB2312" w:cs="Times New Roman"/>
          <w:color w:val="auto"/>
          <w:sz w:val="32"/>
          <w:szCs w:val="32"/>
        </w:rPr>
        <w:t>公务接待费</w:t>
      </w:r>
      <w:r>
        <w:rPr>
          <w:rFonts w:hint="default"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hd w:val="clear" w:color="auto" w:fill="FFFFFF"/>
        </w:rPr>
        <w:t>万元，与</w:t>
      </w:r>
      <w:r>
        <w:rPr>
          <w:rFonts w:hint="default"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default" w:ascii="Times New Roman" w:hAnsi="Times New Roman" w:eastAsia="仿宋_GB2312" w:cs="Times New Roman"/>
          <w:color w:val="auto"/>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default" w:ascii="Times New Roman" w:hAnsi="Times New Roman" w:eastAsia="黑体" w:cs="Times New Roman"/>
          <w:color w:val="auto"/>
          <w:sz w:val="32"/>
          <w:shd w:val="clear" w:color="auto" w:fill="FFFFFF"/>
          <w:lang w:eastAsia="zh-CN"/>
        </w:rPr>
        <w:t>三亚市天涯区人力资源和社会保障局</w:t>
      </w:r>
      <w:r>
        <w:rPr>
          <w:rFonts w:hint="eastAsia" w:ascii="Times New Roman" w:hAnsi="Times New Roman" w:eastAsia="黑体" w:cs="Times New Roman"/>
          <w:color w:val="auto"/>
          <w:sz w:val="32"/>
          <w:shd w:val="clear" w:color="auto" w:fill="FFFFFF"/>
          <w:lang w:eastAsia="zh-CN"/>
        </w:rPr>
        <w:t>单位</w:t>
      </w:r>
      <w:r>
        <w:rPr>
          <w:rFonts w:hint="eastAsia" w:ascii="仿宋_GB2312" w:hAnsi="黑体" w:eastAsia="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default" w:ascii="Times New Roman" w:hAnsi="Times New Roman" w:eastAsia="仿宋_GB2312" w:cs="Times New Roman"/>
          <w:color w:val="auto"/>
          <w:sz w:val="32"/>
          <w:szCs w:val="32"/>
          <w:lang w:eastAsia="zh-CN"/>
        </w:rPr>
        <w:t>三亚市天涯区人力资源和社会保障局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结转</w:t>
      </w:r>
      <w:r>
        <w:rPr>
          <w:rFonts w:hint="eastAsia" w:ascii="仿宋_GB2312" w:hAnsi="黑体" w:eastAsia="仿宋_GB2312"/>
          <w:sz w:val="32"/>
          <w:szCs w:val="32"/>
          <w:lang w:val="en-US" w:eastAsia="zh-CN"/>
        </w:rPr>
        <w:t>2023年</w:t>
      </w:r>
      <w:r>
        <w:rPr>
          <w:rFonts w:hint="eastAsia" w:ascii="仿宋_GB2312" w:hAnsi="黑体" w:eastAsia="仿宋_GB2312"/>
          <w:sz w:val="32"/>
          <w:szCs w:val="32"/>
          <w:lang w:eastAsia="zh-CN"/>
        </w:rPr>
        <w:t>职业技能培训生活补贴费</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lang w:eastAsia="zh-CN"/>
        </w:rPr>
        <w:t>城乡社区</w:t>
      </w:r>
      <w:r>
        <w:rPr>
          <w:rFonts w:hint="eastAsia" w:ascii="仿宋_GB2312" w:hAnsi="黑体" w:eastAsia="仿宋_GB2312" w:cs="仿宋_GB2312"/>
          <w:sz w:val="32"/>
          <w:szCs w:val="32"/>
        </w:rPr>
        <w:t>支出（类）</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城乡社区</w:t>
      </w:r>
      <w:r>
        <w:rPr>
          <w:rFonts w:hint="eastAsia" w:ascii="仿宋_GB2312" w:hAnsi="黑体" w:eastAsia="仿宋_GB2312" w:cs="仿宋_GB2312"/>
          <w:sz w:val="32"/>
          <w:szCs w:val="32"/>
        </w:rPr>
        <w:t>支出（类）国有土地使用权出让收入安排的支出（款）其他国有土地使用权出让收入安排的支出（项）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结转</w:t>
      </w:r>
      <w:r>
        <w:rPr>
          <w:rFonts w:hint="eastAsia" w:ascii="仿宋_GB2312" w:hAnsi="黑体" w:eastAsia="仿宋_GB2312"/>
          <w:sz w:val="32"/>
          <w:szCs w:val="32"/>
          <w:lang w:val="en-US" w:eastAsia="zh-CN"/>
        </w:rPr>
        <w:t>2023年</w:t>
      </w:r>
      <w:r>
        <w:rPr>
          <w:rFonts w:hint="eastAsia" w:ascii="仿宋_GB2312" w:hAnsi="黑体" w:eastAsia="仿宋_GB2312"/>
          <w:sz w:val="32"/>
          <w:szCs w:val="32"/>
          <w:lang w:eastAsia="zh-CN"/>
        </w:rPr>
        <w:t>职业技能培训生活补贴费</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default" w:ascii="Times New Roman" w:hAnsi="Times New Roman" w:eastAsia="黑体" w:cs="Times New Roman"/>
          <w:color w:val="auto"/>
          <w:sz w:val="32"/>
          <w:shd w:val="clear" w:color="auto" w:fill="FFFFFF"/>
          <w:lang w:eastAsia="zh-CN"/>
        </w:rPr>
        <w:t>三亚市天涯区人力资源和社会保障局</w:t>
      </w:r>
      <w:r>
        <w:rPr>
          <w:rFonts w:hint="eastAsia" w:ascii="Times New Roman" w:hAnsi="Times New Roman" w:eastAsia="黑体" w:cs="Times New Roman"/>
          <w:color w:val="auto"/>
          <w:sz w:val="32"/>
          <w:shd w:val="clear" w:color="auto" w:fill="FFFFFF"/>
          <w:lang w:eastAsia="zh-CN"/>
        </w:rPr>
        <w:t>单位</w:t>
      </w:r>
      <w:r>
        <w:rPr>
          <w:rFonts w:hint="eastAsia" w:ascii="仿宋_GB2312" w:hAnsi="黑体" w:eastAsia="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default" w:ascii="Times New Roman" w:hAnsi="Times New Roman" w:eastAsia="仿宋_GB2312" w:cs="Times New Roman"/>
          <w:color w:val="auto"/>
          <w:sz w:val="32"/>
          <w:szCs w:val="32"/>
          <w:lang w:eastAsia="zh-CN"/>
        </w:rPr>
        <w:t>三亚市天涯区人力资源和社会保障局</w:t>
      </w:r>
      <w:r>
        <w:rPr>
          <w:rFonts w:hint="eastAsia" w:ascii="仿宋_GB2312" w:hAnsi="黑体" w:eastAsia="仿宋_GB2312" w:cs="仿宋_GB2312"/>
          <w:sz w:val="32"/>
          <w:szCs w:val="32"/>
        </w:rPr>
        <w:t>所有收入和支出均纳入</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预算管理。收入包括：</w:t>
      </w:r>
      <w:r>
        <w:rPr>
          <w:rFonts w:hint="default" w:ascii="Times New Roman" w:hAnsi="Times New Roman" w:eastAsia="仿宋_GB2312" w:cs="Times New Roman"/>
          <w:color w:val="auto"/>
          <w:sz w:val="32"/>
          <w:szCs w:val="32"/>
        </w:rPr>
        <w:t>一般公共预算收入、</w:t>
      </w:r>
      <w:r>
        <w:rPr>
          <w:rFonts w:hint="default" w:ascii="Times New Roman" w:hAnsi="Times New Roman" w:eastAsia="仿宋_GB2312" w:cs="Times New Roman"/>
          <w:color w:val="auto"/>
          <w:sz w:val="32"/>
          <w:szCs w:val="32"/>
          <w:lang w:eastAsia="zh-CN"/>
        </w:rPr>
        <w:t>上年结转</w:t>
      </w:r>
      <w:r>
        <w:rPr>
          <w:rFonts w:hint="eastAsia" w:ascii="仿宋_GB2312" w:hAnsi="黑体" w:eastAsia="仿宋_GB2312"/>
          <w:sz w:val="32"/>
          <w:szCs w:val="32"/>
        </w:rPr>
        <w:t>；支出包括：文化旅游体育与传媒支出</w:t>
      </w:r>
      <w:r>
        <w:rPr>
          <w:rFonts w:hint="eastAsia" w:ascii="仿宋_GB2312" w:hAnsi="黑体" w:eastAsia="仿宋_GB2312"/>
          <w:sz w:val="32"/>
          <w:szCs w:val="32"/>
          <w:lang w:eastAsia="zh-CN"/>
        </w:rPr>
        <w:t>、</w:t>
      </w:r>
      <w:r>
        <w:rPr>
          <w:rFonts w:hint="default" w:ascii="Times New Roman" w:hAnsi="Times New Roman" w:eastAsia="仿宋_GB2312" w:cs="Times New Roman"/>
          <w:color w:val="auto"/>
          <w:sz w:val="32"/>
          <w:szCs w:val="32"/>
        </w:rPr>
        <w:t>社会保障和就业支出</w:t>
      </w:r>
      <w:r>
        <w:rPr>
          <w:rFonts w:hint="default" w:ascii="Times New Roman" w:hAnsi="Times New Roman" w:eastAsia="仿宋_GB2312" w:cs="Times New Roman"/>
          <w:color w:val="auto"/>
          <w:sz w:val="32"/>
          <w:szCs w:val="32"/>
          <w:lang w:eastAsia="zh-CN"/>
        </w:rPr>
        <w:t>、卫生健康支出、城乡社区支出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住房保障支出</w:t>
      </w:r>
      <w:r>
        <w:rPr>
          <w:rFonts w:hint="eastAsia" w:ascii="仿宋_GB2312" w:hAnsi="黑体" w:eastAsia="仿宋_GB2312"/>
          <w:sz w:val="32"/>
          <w:szCs w:val="32"/>
        </w:rPr>
        <w:t>。</w:t>
      </w:r>
      <w:r>
        <w:rPr>
          <w:rFonts w:hint="default" w:ascii="Times New Roman" w:hAnsi="Times New Roman" w:eastAsia="仿宋_GB2312" w:cs="Times New Roman"/>
          <w:color w:val="auto"/>
          <w:sz w:val="32"/>
          <w:szCs w:val="32"/>
          <w:lang w:eastAsia="zh-CN"/>
        </w:rPr>
        <w:t>三亚市天涯区人力资源和社会保障局</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年收支总预算</w:t>
      </w:r>
      <w:r>
        <w:rPr>
          <w:rFonts w:hint="eastAsia" w:ascii="Times New Roman" w:hAnsi="Times New Roman" w:eastAsia="仿宋_GB2312" w:cs="Times New Roman"/>
          <w:color w:val="auto"/>
          <w:sz w:val="32"/>
          <w:szCs w:val="32"/>
          <w:lang w:val="en-US" w:eastAsia="zh-CN"/>
        </w:rPr>
        <w:t>1684.04</w:t>
      </w:r>
      <w:r>
        <w:rPr>
          <w:rFonts w:hint="default" w:ascii="Times New Roman" w:hAnsi="Times New Roman" w:eastAsia="仿宋_GB2312" w:cs="Times New Roman"/>
          <w:color w:val="auto"/>
          <w:sz w:val="32"/>
          <w:szCs w:val="32"/>
        </w:rPr>
        <w:t>万元</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default" w:ascii="Times New Roman" w:hAnsi="Times New Roman" w:eastAsia="黑体" w:cs="Times New Roman"/>
          <w:color w:val="auto"/>
          <w:sz w:val="32"/>
          <w:shd w:val="clear" w:color="auto" w:fill="FFFFFF"/>
          <w:lang w:eastAsia="zh-CN"/>
        </w:rPr>
        <w:t>三亚市天涯区人力资源和社会保障局</w:t>
      </w:r>
      <w:r>
        <w:rPr>
          <w:rFonts w:hint="eastAsia" w:ascii="Times New Roman" w:hAnsi="Times New Roman" w:eastAsia="黑体" w:cs="Times New Roman"/>
          <w:color w:val="auto"/>
          <w:sz w:val="32"/>
          <w:shd w:val="clear" w:color="auto" w:fill="FFFFFF"/>
          <w:lang w:eastAsia="zh-CN"/>
        </w:rPr>
        <w:t>单位</w:t>
      </w:r>
      <w:r>
        <w:rPr>
          <w:rFonts w:hint="eastAsia" w:ascii="仿宋_GB2312" w:hAnsi="黑体" w:eastAsia="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三亚市天涯区人力资源和社会保障局单位</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年收入预算</w:t>
      </w:r>
      <w:r>
        <w:rPr>
          <w:rFonts w:hint="eastAsia" w:ascii="仿宋_GB2312" w:hAnsi="仿宋_GB2312" w:eastAsia="仿宋_GB2312" w:cs="仿宋_GB2312"/>
          <w:color w:val="auto"/>
          <w:sz w:val="32"/>
          <w:szCs w:val="32"/>
          <w:lang w:val="en-US" w:eastAsia="zh-CN"/>
        </w:rPr>
        <w:t>1684.04</w:t>
      </w:r>
      <w:r>
        <w:rPr>
          <w:rFonts w:hint="eastAsia" w:ascii="仿宋_GB2312" w:hAnsi="仿宋_GB2312" w:eastAsia="仿宋_GB2312" w:cs="仿宋_GB2312"/>
          <w:sz w:val="32"/>
          <w:szCs w:val="32"/>
        </w:rPr>
        <w:t>万元，其中：上年结转</w:t>
      </w:r>
      <w:r>
        <w:rPr>
          <w:rFonts w:hint="eastAsia" w:ascii="仿宋_GB2312" w:hAnsi="仿宋_GB2312" w:eastAsia="仿宋_GB2312" w:cs="仿宋_GB2312"/>
          <w:sz w:val="32"/>
          <w:szCs w:val="32"/>
          <w:lang w:val="en-US" w:eastAsia="zh-CN"/>
        </w:rPr>
        <w:t>88.93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5.28</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一般公共预算拨款收入</w:t>
      </w:r>
      <w:r>
        <w:rPr>
          <w:rFonts w:hint="eastAsia" w:ascii="仿宋_GB2312" w:hAnsi="仿宋_GB2312" w:eastAsia="仿宋_GB2312" w:cs="仿宋_GB2312"/>
          <w:color w:val="auto"/>
          <w:sz w:val="32"/>
          <w:szCs w:val="32"/>
          <w:lang w:val="en-US" w:eastAsia="zh-CN"/>
        </w:rPr>
        <w:t>1595.11万元，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94.72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比上年预算数增加</w:t>
      </w:r>
      <w:r>
        <w:rPr>
          <w:rFonts w:hint="eastAsia" w:ascii="仿宋_GB2312" w:hAnsi="仿宋_GB2312" w:eastAsia="仿宋_GB2312" w:cs="仿宋_GB2312"/>
          <w:sz w:val="32"/>
          <w:szCs w:val="32"/>
          <w:lang w:val="en-US" w:eastAsia="zh-CN"/>
        </w:rPr>
        <w:t>46.77</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雇员经费增加</w:t>
      </w:r>
      <w:r>
        <w:rPr>
          <w:rFonts w:hint="eastAsia" w:ascii="仿宋_GB2312" w:hAnsi="仿宋_GB2312"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default" w:ascii="Times New Roman" w:hAnsi="Times New Roman" w:eastAsia="黑体" w:cs="Times New Roman"/>
          <w:color w:val="auto"/>
          <w:sz w:val="32"/>
          <w:shd w:val="clear" w:color="auto" w:fill="FFFFFF"/>
          <w:lang w:eastAsia="zh-CN"/>
        </w:rPr>
        <w:t>三亚市天涯区人力资源和社会保障局</w:t>
      </w:r>
      <w:r>
        <w:rPr>
          <w:rFonts w:hint="eastAsia" w:ascii="Times New Roman" w:hAnsi="Times New Roman" w:eastAsia="黑体" w:cs="Times New Roman"/>
          <w:color w:val="auto"/>
          <w:sz w:val="32"/>
          <w:shd w:val="clear" w:color="auto" w:fill="FFFFFF"/>
          <w:lang w:eastAsia="zh-CN"/>
        </w:rPr>
        <w:t>单位</w:t>
      </w:r>
      <w:r>
        <w:rPr>
          <w:rFonts w:hint="eastAsia" w:ascii="仿宋_GB2312" w:hAnsi="黑体" w:eastAsia="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default" w:ascii="Times New Roman" w:hAnsi="Times New Roman" w:eastAsia="仿宋_GB2312" w:cs="Times New Roman"/>
          <w:color w:val="auto"/>
          <w:sz w:val="32"/>
          <w:szCs w:val="32"/>
          <w:lang w:eastAsia="zh-CN"/>
        </w:rPr>
        <w:t>三亚市天涯区人力资源和社会保障局</w:t>
      </w:r>
      <w:r>
        <w:rPr>
          <w:rFonts w:hint="eastAsia" w:ascii="Times New Roman" w:hAnsi="Times New Roman" w:eastAsia="仿宋_GB2312" w:cs="Times New Roman"/>
          <w:color w:val="auto"/>
          <w:sz w:val="32"/>
          <w:szCs w:val="32"/>
          <w:lang w:eastAsia="zh-CN"/>
        </w:rPr>
        <w:t>单位</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年支出预算</w:t>
      </w:r>
      <w:r>
        <w:rPr>
          <w:rFonts w:hint="eastAsia" w:ascii="Times New Roman" w:hAnsi="Times New Roman" w:eastAsia="仿宋_GB2312" w:cs="Times New Roman"/>
          <w:color w:val="auto"/>
          <w:sz w:val="32"/>
          <w:szCs w:val="32"/>
          <w:lang w:val="en-US" w:eastAsia="zh-CN"/>
        </w:rPr>
        <w:t>1684.04</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481.01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28.56</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1203.03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71.44</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46.77</w:t>
      </w:r>
      <w:r>
        <w:rPr>
          <w:rFonts w:hint="eastAsia" w:ascii="仿宋_GB2312" w:hAnsi="黑体" w:eastAsia="仿宋_GB2312"/>
          <w:sz w:val="32"/>
          <w:szCs w:val="32"/>
        </w:rPr>
        <w:t>万元，主要</w:t>
      </w:r>
      <w:r>
        <w:rPr>
          <w:rFonts w:hint="eastAsia" w:ascii="仿宋_GB2312" w:hAnsi="黑体" w:eastAsia="仿宋_GB2312"/>
          <w:sz w:val="32"/>
          <w:szCs w:val="32"/>
          <w:lang w:eastAsia="zh-CN"/>
        </w:rPr>
        <w:t>雇员经费增加。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（一）机关运行经费</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w:t>
      </w:r>
      <w:r>
        <w:rPr>
          <w:rFonts w:hint="default" w:ascii="Times New Roman" w:hAnsi="Times New Roman" w:eastAsia="仿宋_GB2312" w:cs="Times New Roman"/>
          <w:color w:val="auto"/>
          <w:sz w:val="32"/>
          <w:szCs w:val="32"/>
        </w:rPr>
        <w:t>三亚市天涯区人力资源和社会保障局</w:t>
      </w:r>
      <w:r>
        <w:rPr>
          <w:rFonts w:hint="eastAsia" w:ascii="Times New Roman" w:hAnsi="Times New Roman" w:eastAsia="仿宋_GB2312" w:cs="Times New Roman"/>
          <w:color w:val="auto"/>
          <w:sz w:val="32"/>
          <w:szCs w:val="32"/>
          <w:lang w:val="en-US" w:eastAsia="zh-CN"/>
        </w:rPr>
        <w:t>单位</w:t>
      </w:r>
      <w:r>
        <w:rPr>
          <w:rFonts w:hint="eastAsia" w:ascii="仿宋_GB2312" w:hAnsi="黑体" w:eastAsia="仿宋_GB2312" w:cs="仿宋_GB2312"/>
          <w:color w:val="auto"/>
          <w:sz w:val="32"/>
          <w:szCs w:val="32"/>
        </w:rPr>
        <w:t>的机关运行经费预算</w:t>
      </w:r>
      <w:r>
        <w:rPr>
          <w:rFonts w:hint="eastAsia" w:ascii="仿宋_GB2312" w:hAnsi="黑体" w:eastAsia="仿宋_GB2312" w:cs="仿宋_GB2312"/>
          <w:color w:val="auto"/>
          <w:sz w:val="32"/>
          <w:szCs w:val="32"/>
          <w:lang w:val="en-US" w:eastAsia="zh-CN"/>
        </w:rPr>
        <w:t>16.52</w:t>
      </w:r>
      <w:r>
        <w:rPr>
          <w:rFonts w:hint="eastAsia" w:ascii="仿宋_GB2312" w:hAnsi="黑体" w:eastAsia="仿宋_GB2312"/>
          <w:color w:val="auto"/>
          <w:sz w:val="32"/>
          <w:szCs w:val="32"/>
        </w:rPr>
        <w:t>万元。</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w:t>
      </w:r>
    </w:p>
    <w:p>
      <w:pPr>
        <w:ind w:firstLine="640"/>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w:t>
      </w:r>
      <w:r>
        <w:rPr>
          <w:rFonts w:hint="default" w:ascii="Times New Roman" w:hAnsi="Times New Roman" w:eastAsia="仿宋_GB2312" w:cs="Times New Roman"/>
          <w:color w:val="auto"/>
          <w:sz w:val="32"/>
          <w:szCs w:val="32"/>
        </w:rPr>
        <w:t>三亚市天涯区人力资源和社会保障局</w:t>
      </w:r>
      <w:r>
        <w:rPr>
          <w:rFonts w:hint="eastAsia" w:ascii="Times New Roman" w:hAnsi="Times New Roman" w:eastAsia="仿宋_GB2312" w:cs="Times New Roman"/>
          <w:color w:val="auto"/>
          <w:sz w:val="32"/>
          <w:szCs w:val="32"/>
          <w:lang w:eastAsia="zh-CN"/>
        </w:rPr>
        <w:t>单位</w:t>
      </w:r>
      <w:r>
        <w:rPr>
          <w:rFonts w:hint="eastAsia" w:ascii="仿宋_GB2312" w:hAnsi="黑体" w:eastAsia="仿宋_GB2312" w:cs="仿宋_GB2312"/>
          <w:color w:val="auto"/>
          <w:sz w:val="32"/>
          <w:szCs w:val="32"/>
          <w:lang w:val="en-US" w:eastAsia="zh-CN"/>
        </w:rPr>
        <w:t>1.41</w:t>
      </w:r>
      <w:r>
        <w:rPr>
          <w:rFonts w:hint="eastAsia" w:ascii="仿宋_GB2312" w:hAnsi="黑体" w:eastAsia="仿宋_GB2312"/>
          <w:color w:val="auto"/>
          <w:sz w:val="32"/>
          <w:szCs w:val="32"/>
        </w:rPr>
        <w:t>万元，其中：</w:t>
      </w:r>
      <w:r>
        <w:rPr>
          <w:rFonts w:hint="default" w:ascii="Times New Roman" w:hAnsi="Times New Roman" w:eastAsia="仿宋_GB2312" w:cs="Times New Roman"/>
          <w:color w:val="auto"/>
          <w:sz w:val="32"/>
          <w:szCs w:val="32"/>
        </w:rPr>
        <w:t>政府采购货物预算</w:t>
      </w:r>
      <w:r>
        <w:rPr>
          <w:rFonts w:hint="eastAsia" w:ascii="Times New Roman" w:hAnsi="Times New Roman" w:eastAsia="仿宋_GB2312" w:cs="Times New Roman"/>
          <w:color w:val="auto"/>
          <w:sz w:val="32"/>
          <w:szCs w:val="32"/>
          <w:lang w:val="en-US" w:eastAsia="zh-CN"/>
        </w:rPr>
        <w:t>1.41</w:t>
      </w:r>
      <w:r>
        <w:rPr>
          <w:rFonts w:hint="default" w:ascii="Times New Roman" w:hAnsi="Times New Roman" w:eastAsia="仿宋_GB2312" w:cs="Times New Roman"/>
          <w:color w:val="auto"/>
          <w:sz w:val="32"/>
          <w:szCs w:val="32"/>
        </w:rPr>
        <w:t>万元，政府采购工程预算</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万元，政府采购服务预算</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eastAsia" w:ascii="仿宋_GB2312" w:hAnsi="黑体" w:eastAsia="仿宋_GB2312"/>
          <w:color w:val="auto"/>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default" w:ascii="Times New Roman" w:hAnsi="Times New Roman" w:eastAsia="仿宋_GB2312" w:cs="Times New Roman"/>
          <w:color w:val="auto"/>
          <w:sz w:val="32"/>
          <w:szCs w:val="32"/>
        </w:rPr>
        <w:t>三亚市天涯区人力资源和社会保障局本级</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default" w:ascii="Times New Roman" w:hAnsi="Times New Roman" w:eastAsia="仿宋_GB2312" w:cs="Times New Roman"/>
          <w:color w:val="auto"/>
          <w:sz w:val="32"/>
          <w:szCs w:val="32"/>
        </w:rPr>
        <w:t>三亚市天涯区人力资源和社会保障局</w:t>
      </w:r>
      <w:r>
        <w:rPr>
          <w:rFonts w:hint="eastAsia" w:ascii="仿宋_GB2312" w:hAnsi="黑体" w:eastAsia="仿宋_GB2312" w:cs="仿宋_GB2312"/>
          <w:sz w:val="32"/>
          <w:szCs w:val="32"/>
          <w:lang w:val="en-US" w:eastAsia="zh-CN"/>
        </w:rPr>
        <w:t>23</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1595.10</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left"/>
        <w:rPr>
          <w:rFonts w:ascii="仿宋_GB2312" w:hAnsi="宋体" w:eastAsia="仿宋_GB2312" w:cs="宋体"/>
          <w:color w:val="000000"/>
          <w:kern w:val="0"/>
          <w:sz w:val="32"/>
          <w:szCs w:val="30"/>
        </w:rPr>
      </w:pPr>
    </w:p>
    <w:p>
      <w:pPr>
        <w:jc w:val="center"/>
        <w:rPr>
          <w:rFonts w:ascii="黑体" w:hAnsi="黑体" w:eastAsia="黑体"/>
          <w:b w:val="0"/>
          <w:bCs/>
          <w:sz w:val="32"/>
          <w:szCs w:val="32"/>
        </w:rPr>
      </w:pPr>
      <w:r>
        <w:rPr>
          <w:rFonts w:hint="eastAsia" w:ascii="黑体" w:hAnsi="黑体" w:eastAsia="黑体"/>
          <w:b w:val="0"/>
          <w:bCs/>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w:t>
      </w:r>
      <w:r>
        <w:rPr>
          <w:rFonts w:hint="eastAsia" w:ascii="仿宋_GB2312" w:hAnsi="宋体" w:eastAsia="仿宋_GB2312" w:cs="宋体"/>
          <w:color w:val="000000"/>
          <w:kern w:val="0"/>
          <w:sz w:val="32"/>
          <w:szCs w:val="30"/>
          <w:lang w:eastAsia="zh-CN"/>
        </w:rPr>
        <w:t>单位</w:t>
      </w:r>
      <w:r>
        <w:rPr>
          <w:rFonts w:hint="eastAsia" w:ascii="仿宋_GB2312" w:hAnsi="宋体" w:eastAsia="仿宋_GB2312" w:cs="宋体"/>
          <w:color w:val="000000"/>
          <w:kern w:val="0"/>
          <w:sz w:val="32"/>
          <w:szCs w:val="30"/>
        </w:rPr>
        <w:t>、各单位为完成其特定的工作任务和事业发展目标所发生的支出。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11A7D8"/>
    <w:multiLevelType w:val="singleLevel"/>
    <w:tmpl w:val="9D11A7D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44D23"/>
    <w:rsid w:val="128F4BA9"/>
    <w:rsid w:val="153C6BA1"/>
    <w:rsid w:val="180559B1"/>
    <w:rsid w:val="19D5DA33"/>
    <w:rsid w:val="19EF0D49"/>
    <w:rsid w:val="1C642BFD"/>
    <w:rsid w:val="1E580A18"/>
    <w:rsid w:val="1FBF8E30"/>
    <w:rsid w:val="2427108B"/>
    <w:rsid w:val="24D75E69"/>
    <w:rsid w:val="2A274A73"/>
    <w:rsid w:val="2BDF0DC0"/>
    <w:rsid w:val="2C814723"/>
    <w:rsid w:val="2FF7110D"/>
    <w:rsid w:val="2FFFCED3"/>
    <w:rsid w:val="33CE028D"/>
    <w:rsid w:val="341C18E5"/>
    <w:rsid w:val="3B840120"/>
    <w:rsid w:val="3B960332"/>
    <w:rsid w:val="3BF442C5"/>
    <w:rsid w:val="3F7FB4B5"/>
    <w:rsid w:val="3FAD4D11"/>
    <w:rsid w:val="41401B3B"/>
    <w:rsid w:val="420109D2"/>
    <w:rsid w:val="4824065F"/>
    <w:rsid w:val="4FB80849"/>
    <w:rsid w:val="4FE9510A"/>
    <w:rsid w:val="52162879"/>
    <w:rsid w:val="54ED71F3"/>
    <w:rsid w:val="552D2D56"/>
    <w:rsid w:val="57E90F86"/>
    <w:rsid w:val="5A9C3714"/>
    <w:rsid w:val="5DB7E539"/>
    <w:rsid w:val="5FA24737"/>
    <w:rsid w:val="66DACB0B"/>
    <w:rsid w:val="697BF56A"/>
    <w:rsid w:val="6B6CE30F"/>
    <w:rsid w:val="6C7F1319"/>
    <w:rsid w:val="6DDF74AC"/>
    <w:rsid w:val="6F46631E"/>
    <w:rsid w:val="6FAF0D8D"/>
    <w:rsid w:val="6FCFCADC"/>
    <w:rsid w:val="6FFA4FE6"/>
    <w:rsid w:val="70AD6B15"/>
    <w:rsid w:val="7183510C"/>
    <w:rsid w:val="71EE0A25"/>
    <w:rsid w:val="759F5629"/>
    <w:rsid w:val="75FB0B04"/>
    <w:rsid w:val="79F7B683"/>
    <w:rsid w:val="7ABD181D"/>
    <w:rsid w:val="7AF75115"/>
    <w:rsid w:val="7D73BCCE"/>
    <w:rsid w:val="7DE79FA0"/>
    <w:rsid w:val="7DEB5F14"/>
    <w:rsid w:val="7DEBCAFF"/>
    <w:rsid w:val="7ED8275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翁诗星</cp:lastModifiedBy>
  <dcterms:modified xsi:type="dcterms:W3CDTF">2024-02-27T03:10:33Z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