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西岛社区电动车管理暂行办法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第一条 为规范天涯区西岛社区电动车通行、经营租赁、停放充电及安全运营秩序，有效防范道路交通安全与消防安全风险，保障居民及游客人身财产安全，保护海岛生态环境，维护西岛良好文化旅游形象，依据《中华人民共和国道路交通安全法》《中华人民共和国消防法》《海南省电动车管理条例》等法律法规，结合西岛社区地理特征、交通承载能力、生态保护要求及旅游发展实际，制定本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default"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第二条 本办法适用于天涯区西岛社区范围内经营性租赁电动车与居民自用电动车的保有量管控、经营租赁、号牌核发、设施运维、运营服务、安全管理及监督执法等所有相关活动。西岛景区电动车禁止在西岛社区通行，本办法不适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本办法所称电动车，是指以车载电池作为动力来源，用于搭载人员或运输货物的两轮轮式车辆，具体包括非机动车类电动自行车车、机动车类电动两轮摩托车及电动轻便摩托车，不包含属于特种设备的场（厂）内专业机动电瓶车以及三轮、四轮低速电动车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第三条 西岛社区电动车管理工作遵循政府主导、总量控制、规范运营、安全优先、文旅适配的原则，统筹兼顾居民基本出行需求与旅游服务保障功能，以实现车辆运行有序管控、行业绿色规范运营及全域长效监管为目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鼓励社区居民参与经营性租赁业务，电动车经营性租赁业务仅限经合规注册的企业开展。经营配额与资源分配实行“企业优先、先到先得、优质优配、考核调额”原则，确保过程公开、公平、公正，以达成资源高效配置与动态优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第四条 严禁任何单位或个人使用、租赁、运营非法改装、拼装、加装的电动车。严禁电动车实施违规载人载物、超速行驶、乱停乱放、违规充电等危害公共安全、扰乱交通秩序、破坏海岛环境的违法违规行为。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职能部门及属地职责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第五条 西岛社区在电动车管理工作中，实行区政府划区包保责任制，健全完善统筹协调工作机制，推动各项管理措施落地落实。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第六条 政府相关职能部门职责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区交通运输局：负责实施电动车总量管控，严格控制车辆投放规模，规范运营调度流程，严禁超配额投放行为；统筹电动车租赁行业的准入审核、日常监管及退出机制，动态优化管控措施；牵头推进电动车“一车一码”数字化管理体系建设；督促电动车经营主体严格落实安全生产主体责任，健全安全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市公安局交通管理支队天涯大队：负责电动车的登记注册、号牌核发、年度审验及档案管理工作；依法查处无证驾驶、酒后驾驶、未按规定佩戴安全头盔、违规载人、超速行驶、逆向行驶、违规改装超标车辆通行等交通违法行为；负责涉电动车道路交通事故的妥善处置；配合开展非法租赁运营行为的专项整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三）市市场监督管理局天涯分局：负责电动车经营主体的工商登记注册、价格行为监管及经营合同备案；依法查处无照经营、超范围经营、虚假宣传、价格欺诈、违规收费以及销售未经3C认证、不符合标准、违规改装电动车等违法行为；配合开展非法租赁运营专项整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（四）三亚市自然资源和规划局天涯分局：负责电动车停放与充电场所建设的规划管理工作。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（五）区住房和城乡建设局：负责停车场建设的配建标准、施工许可、质量安全、竣工验收、消防审查等安全监管工作。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（六）区应急管理局：配合电动车安全监督管理相关工作，配合排查整治充电场地、仓储场地、运维场地的安全隐患；配合处置电动车运营过程中发生的安全突发事件。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七）区消防救援局：负责定期向主管部门和西岛社区获取电动车租赁经营主体名单，对经营企业履行消防安全职责进行监督检查，指导企业在电动车集中停放场所规范配置消防设施设备，依法查处电动车违规停放在疏散通道、安全出口、楼梯间等违法和充电行为，强化电动车灭火救援和应急处置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八）市综合行政执法局天涯分局：依法对未在划定区域停放、占用盲道、消防通道、绿化带停放，以及车身张贴、涂写广告等损害市容秩序的违法行为进行查处；对经营主体超出门窗、外墙进行店外经营、展示车辆等违法行为进行查处，常态化维护码头、主干道等公共区域的交通秩序与市容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（九）三亚市生态环境局天涯分局：负责电动车废旧蓄电池、废旧配件等危险废物回收、转运、处置的全流程监管，督促经营主体建立规范的管理台账并合规处置危险废物，防范对海岛生态环境造成污染。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（十）区旅游和文化广电体育局：将电动车租赁运营服务质量纳入文旅行业常态化监管范畴；督促经营主体提升标准化服务水平，妥善处理游客投诉，规范文旅区域车辆运营秩序，维护西岛旅游品牌形象。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十一）区委政法委：区委政法委统筹协调电动车管理领域的维护稳定、矛盾纠纷化解及风险防控工作；建立部门、派出所、社区、工作队联动处置机制，负责组织开展电动车不定时专项突击执法检查，防范各类安全稳定风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十二）西岛海岸派出所：配合天涯交警大队开展电动车登记、号牌查验及交通违法查处；负责辖区电动车治安管理、处置涉电动车治安纠纷与违法行为；协助排查安全隐患、开展消防宣传及处置突发事件；配合市场监督、交警等打击非法租赁、违规改装电动车行为，维护辖区公共安全与通行秩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第七条 西岛社区承担电动车管理的属地主体责任，西岛旅游规范管理工作队依据各自职责协助开展全域管控工作。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西岛社区：负责对辖区内居民自用及经营性电动车进行底数摸排、信息备案与台账动态更新；开展政策宣传、文明劝导、隐患排查及纠纷调解工作；协助划定车辆通行区域、严管街区及停放点位，落实分区管控要求；收集群众与游客的诉求并及时反馈整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（二）西岛旅游规范管理工作队：协助社区开展车辆摸排备案、政策宣传及秩序整治工作；重点规范重点区域的车辆停放与通行秩序，清理非法租赁及违规投放车辆，保障各项管理制度的落地执行。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保有量管控与分区通行管理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第八条 西岛社区电动车管理实行总量控制、分类管控、分区通行、年度评估及动态调整制度。针对居民自用、经营租赁专用电动车，实施分区行驶与分区管控措施，划定全域严管区域，并明确禁行与限行范围。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第九条 由区交通运输局牵头，会同住房和城乡建设、公安交通管理、文化和旅游等部门及社区，依据西岛道路条件、交通流量、游客承载能力及设施配套水平，科学核定电动车总保有量，划定严管街道及各类车辆专属通行区域，明确管控标准并向社会公示。每年开展一次交通承载能力评估，根据评估结果动态调整各类车辆投放数量与通行范围，并及时更新公示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第十条 分类管控与通行规则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居民自用电动车。实施户籍配额管理制度，仅限西岛社区户籍且年满十六周岁的居民申请登记，车辆用途限于个人自用，严禁用于对外租赁或转借经营。新增车辆须经社区初审及交通部门批准，居民自用电动车保有数量以交通部门向社会公示数量为准，严禁超量购置和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1.使用范围：限定于西岛社区一至四组居民聚居生活区、非核心游览区、社区便民广场、文化活动中心、码头居民专用通道，以及社区医疗和商超周边民生路段。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2.禁行区域：严禁在禁行时段驶入严管街、景区核心区、游客专用步道、滨海观景栈道及经营租赁车辆专属行驶区域。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3.行驶要求：应优先沿便民支路、非机动车道靠右侧行驶，禁止横穿景区核心通道、逆向行驶或占用游客专用道路；往返码头时，仅限通过西侧居民专用通道，严禁占用东侧游客通道。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经营租赁电动车。实施额度招标与配额上限管理制度，总投放量不得超出核定标准。配额分配遵循“企业优先、先到先得、优质优配、考核调额”原则，并依据经营主体的信用状况、服务质量及安全记录进行动态调整；对考核不合格的主体，将予以核减或取消配额。车辆仅限在指定旅游线路及配套区域内行驶，须严格遵守严管街管控规定，禁止驶入居民生活区及各类禁行路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第十一条 严管街及分区管控要求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严管街划定：西岛景区入口周边道路、码头客流主通道及核心游览区周边道路等公共重点区域，均划定为电动车严管街。该区域实施分区、分时、分车型的从严管控措施，明确禁停范围、限行时段、通行车型及管控标准，旨在最大限度保障游客通行安全与游览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分类管控标准：严管街全域范围内，严禁各类电动车乱停乱放、占道滞留及占道经营，除经西岛社区联合交管部门专项审批的民生应急车辆外，居民自用电动车一律禁止驶入或穿行严管街。经营租赁电动车须在指定点位规范停放并合规运营，严格遵守限速规定及通行规则，严禁超速行驶、逆向行驶、违规载人及随意滞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三）标识设施规范：相关职能部门应联合西岛社区，在严管街出入口、通行分区边界、禁行路段及重点管控点位设置统一、醒目且规范的交通警示与管控标识，清晰标注管控范围、通行规则及禁行要求，确保居民、游客及经营主体能够清晰知晓并依规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第十二条 经营租赁电动车配额分配机制。西岛经营性电动车租赁额度实行市场化规范配置与动态化考核调整相结合的机制，遵循公开透明、公平竞争、择优配置、优胜劣汰的原则，具体规则如下：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企业优先原则：经营性电动车租赁业务实行企业化专营，额度优先配置给资质齐全、信用良好、运营规范、安全可控且服务优质的合法经营企业，以引导行业向规模化、标准化、品质化方向发展。鼓励经营企业与社区集体经济开展联动合作，带动社区就业，统筹平衡文旅经营效益与居民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先到先得原则：以有效申请材料完整提交并经审核通过的时间为排序依据，依次分配租赁额度。额度总量有限，额满即止，不预留、不插队，亦不额外追加额度。申请材料真实完整且符合申报规范的，予以优先审核；材料缺失、内容不实或不符合申报要求的，顺延排序或驳回补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优质优配原则：建立经营主体综合评分评价体系，对企业资质、信用记录、履约能力、服务质量、安全生产及合规经营情况进行量化评级。综合评分靠前、运营规范且无不良记录的优质主体，优先获得更高投放额度、优质运营点位及配套服务资源，引导行业资源向合规、高效、优质的经营主体集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四）考核调额原则：实行年度常态化考核制度，由区交通运输局牵头，联合各监管部门对经营主体的车辆运维、投放效率、运营规范、服务质量、安全管理、投诉处置及合规经营等情况进行全面考评。年度考核优秀、运营规范且社会效益良好的主体，可上调投放额度并优先续配次年额度；考核不达标、运营低效或存在违规违约行为的，视情节核减额度、暂停额度分配或责令限期整改，实现额度动态增减与行业优进劣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第十三条 严格执行电动车报废标准，对达到国家规定使用年限、车辆性能不达标、存在重大安全隐患、不符合现行国家标准或政策过渡期届满的超标电动车，依法实施强制报废，不得继续上路通行或投入租赁运营。车辆报废后，车辆所有人及经营主体须将其统一交由具备合法资质的机构进行回收拆解处置，严禁随意丢弃、私自拆解或违规堆放废旧车辆及配件，严防对海岛生态环境造成污染。</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经营租赁准入与退出机制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第十四条 经营租赁主体申请在西岛社区从事电动车经营性租赁业务，须同时满足以下全部准入条件，并经区交通运输局、市场监督管理局、公安交通警察支队、消防救援支队等部门联合审核验收合格后，方可依法开展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（一）具备独立法人资格，已依法办理营业执照及行业经营备案手续，经营范围包含电动车租赁相关业务，且无主体资质方面的瑕疵。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（二）场地设施合规：拥有固定、独立且合规的经营、停放及充电场地，场地布局、消防安全、用电规范、市容环境、生态防护等均符合国家及地方相关管控标准。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（三）配备专职的运营、调度、安全及管理人员，建立并落实安全生产、日常运维、服务规范、应急处置、投诉处理、隐患排查等全流程管理制度。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四）投放的车辆全部符合国家现行标准，具备产品合格证及有效的3C认证证书；已足额投保第三者责任险、驾乘人员意外伤害险等保险险种，以保障事故风险赔付到位。所有租赁车辆全面落实“一车一码”管理制度，统一张贴包含企业名称、备案编号、联系方式、投诉渠道、溯源二维码的标准化标识，实现车辆溯源、租赁查询、投诉反馈功能，严禁无标识、标识破损或标识模糊的车辆投入运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（五）配套建设车辆定位监控、电子围栏、实名租赁、数据统计等智能化管理系统，确保运营数据、停放数据、租赁数据实时接入行业监管平台，实现全流程可监管、可溯源、可管控。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（六）按规定足额缴纳经营保证金，该保证金专项用于安全事故赔付、违规行政处罚、应急处置及善后清理工作，以筑牢行业风险防控底线。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（七）近三年内无重大安全生产责任事故、无严重违法经营行为、无重大投诉舆情、无失信惩戒等不良记录。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第十五条 经营租赁主体在运营期间，若存在下列情形之一的，由各行业主管部门依法责令其限期整改；整改期满仍不合格、拒不整改或情节严重的，将依法取消其租赁经营资格，清退出西岛市场，并依规注销其全部备案车辆号牌及运营资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（一）无合法资质开展租赁经营、超范围经营、擅自转租、转借或转让经营配额的；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（二）擅自投放无3C认证、超标、非法改装、无牌无证的车辆，或超核定配额违规投放车辆的；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（三）未按规定落实“一车一码”管理制度，标识缺失、破损、模糊或不规范，经监管部门督促整改后仍未落实的；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（四）发生重大安全生产责任事故，或一年内累计发生3起及以上一般安全责任事故的；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（五）年度服务质量考核连续不合格，游客投诉高发且整改落实不到位，造成恶劣文旅舆情及社会影响的；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（六）存在违规充电、乱停乱放、占道经营等违法行为，屡次违规，且拒不配合监管执法工作的；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（七）违规处置废旧蓄电池、废旧配件，造成海岛生态环境污染的；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（八）存在价格欺诈、强制消费、虚假宣传等侵害游客合法权益的行为，或拒不落实安全生产主体责任、存在重大安全隐患且拒不整改、逾期未整改的；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（九）经营主体主动申请退出行业，且已完成全部善后处置工作，符合退出验收标准的。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第十六条 经营主体终止租赁经营、退出西岛市场前，须全面完成全部租赁车辆回收清零、号牌注销、消费者押金全额退还、经营场地安全隐患清零、债务结清等善后工作。经各相关职能部门联合现场验收合格后，方可依法办理经营退出、资质注销等相关手续。</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号牌审批与登记流程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第十七条 西岛社区电动车实施分类专属号牌管理制度，具体分为居民自用号牌、经营租赁号牌辆类。管理过程中，必须严格遵循“一车一号、专牌专用、登记备案、全程溯源”的原则。严禁任何形式的套牌、假牌、无牌行驶、挪用号牌、擅自涂改号牌等违规行为。两类号牌应采用差异化设计，确保辨识度清晰，并与车辆唯一编码标识、分区通行管控要求形成对应关系，以保障监管执法工作的顺利开展及公众的有效识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第十八条 号牌登记审批流程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（一）居民自用号牌（法定注册登记+社区备案）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1.法定注册登记：西岛社区符合条件的居民在购置电动车后30日内，应向公安交通管理部门提交登记申请表、本人身份证明、购车发票、车辆合格证、3C认证证书及保险凭证等法定材料，申请办理注册登记。经资料审核与车辆现场查验，确认车辆符合国家标准且无非法改装情形的，由公安交通管理部门核发自用号牌及行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2.社区备案：车辆所有人完成注册登记后，需持本人身份证、户口本、车辆号牌及行驶证前往西岛社区居委会办理备案手续，将车辆信息纳入全域车辆监管台账，明确遵守分区通行、严管街管控等相关规定。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（二）经营租赁号牌（工商注册+配额审批+交管注册+社区备案）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1.经营企业须依法取得包含电动车租赁经营范围的营业执照，具备合法经营主体资格。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2.企业向西岛社区提交车辆配额申请，经社区初审后，报区交通运输局审核批准，确定具体的车辆投放数量。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3.企业在购置车辆后30日内，须完成车辆定位装置的安装及标准化一车一码标识的张贴，并持营业执照、配额审批证明、车辆购置凭证、保险单据等材料，向公安交通管理部门申请注册登记。经查验合格后，核发经营租赁号牌及行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4.企业需携带全套资质材料、车辆号牌清单、一车一码备案证明及合规经营承诺书，到西岛社区完成备案，签订规范化运营管理协议，纳入行业监管台账。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第十九条 电动车号牌及行驶证仅限登记车辆的所有人或所属单位使用，严禁转借、过户、伪造、变造或涂改。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第二十条 未经多部门联合审批，外来社会电动车严禁在西岛社区通行，亦不得从事租赁及其他经营性活动。因施工、运维、公务等工作需要登岛的工作人员所使用的自用电动车，须由其所属单位统一向西岛社区申请临时通行号牌，明确限定通行区域和使用时限，严禁驶入严管街及各类禁行区域，临时通行号牌期满后自动失效。</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设备设施管理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第二十一条 由住房和城乡建设、交通运输部门牵头，会同综合执法、公安交通管理、西岛社区、旅游规范管理工作队，对电动车停放点位进行统一科学规划。依据车辆属性，实施居民自用、经营租赁分区停放，并进行分类标线与分区标识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（一）经营租赁电动车：经营企业须严格按照规划点位投放、停放车辆，配备专职调度人员进行现场值守，依托电子围栏技术规范停车秩序，并及时清理占道、乱停及滞留车辆。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（二）居民自用电动车：仅限在生活区指定点位停放，严禁在严管街、客流主干道禁停区域停放。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所有停放区域严禁占用消防通道、盲道、人行步道、码头客流通道及景区核心公共区域。任何单位和个人不得擅自占用、损毁、迁移或增设公共停放设施。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第二十二条 充电设施管理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公共充电设施：由住房和城乡建设、交通运输主管部门统筹选址并规划建设布局，按程序报请自然资源和规划部门依法审核规划符合性；依托标准化车辆停放区域同步配套布设充电设施，优先保障居民日常基础充电及租赁车辆运营充电需求，实行全域开放共享、标准化运营管护。公共充电设施由西岛社区负责日常运维、巡查与保养等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企业自有充电设施：租赁企业应优先使用公共充电设施；确需自建充电场地及设备的，须向西岛社区提交申请，经消防救援、应急管理、住房和城乡建设、综合执法等部门联合审核同意后，按照国家标准建设，并严格落实消防安全管控要求。企业自有充电设施由经营主体负责运维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（三）居民自用充电管理：居民充电设备须配备过载、漏电及智能断电保护装置，严禁私拉乱接电线、飞线充电、室内充电、超负荷充电及带故障充电。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充电点位应远离易燃易爆物品、游客密集区域及民宿集中区域，其设施建设与电气施工必须符合国家消防安全及电气安全标准，并配备足额消防器材。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第二十三条 区交通运输局结合岛内交通布局、客流特征及居民需求，统筹规划电动车固定维修点与应急维修点，明确服务范围、经营时段及安全标准。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维修场所须符合消防安全、用电安全及市容管理要求，配备专用工具与消防器材，并远离客流密集区和易燃易爆点位。严禁无证维修、占道维修、违规改装拆解车辆，以及随意丢弃废旧配件、蓄电池等危险废弃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第二十四条 租赁经营主体须建立车辆每日巡检、定期维保及隐患清零制度，每日核查车辆刹车、轮胎、电路、电池、灯光等核心安全部件，杜绝故障车辆、带病车辆投入运营。每日检查一车一码标识及智能设备完好情况，及时修复破损、模糊或失效标识。严格落实废旧蓄电池合规回收、台账登记及定点处置制度，严禁随意丢弃、违规堆放或非法倒卖。故障、破损及存在安全隐患的车辆须立即下架停运检修，报废车辆应及时清离海岛，不得滞留公共区域。</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运营服务质量与安全管理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第二十五条 运营服务质量规范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（一）实名租赁管控：严格执行实名登记与身份核验制度，禁止向未满十六周岁的未成年人、无民事行为能力人及限制民事行为能力人提供电动车租赁服务。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（二）公开透明经营：经营场所及线上租赁平台应显著公示租赁价格、计费规则、押金条款、保险内容、安全须知、禁行区域、严管街管控要求及二十四小时投诉电话，确保明码标价、诚信合规经营。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（三）安全服务保障：免费为驾乘人员提供合格安全头盔，主动宣讲岛内通行规则、禁行范围、限速标准及应急处置方法，全程监督驾乘人员规范佩戴头盔、安全骑行。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（四）投诉处置机制：建立二十四小时投诉受理、处置、反馈的闭环机制，快速响应游客合理诉求，妥善化解服务纠纷，将游客满意度及投诉处置效率纳入企业年度考核范畴。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五）标准化形象建设：经营车辆统一外观样式，打造旅游亮点，培育“网红打卡”属性，运营人员统一着装并提供文明服务，规范车辆调度与停放秩序，常态化维护“一车一码”标识的清晰度，塑造规范、优质、美观的海岛文旅服务形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第二十六条 安全通行与运营管理要求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（一）风险防控管理：经营主体应为全部运营车辆足额投保保险，制定安全生产及突发事件专项应急预案，配备齐全应急救援器材，每年至少组织一次全员应急演练。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（二）限速通行规则：车辆应全程靠右行驶并礼让行人，岛内普通主干道最高行驶速度不超过二十五公里每小时。严禁实施逆行、超速、并行追逐、牵引动物、骑行时使用手机等危险行为。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（三）载人安全规范：驾乘人员必须全程规范佩戴安全头盔，严禁超载行驶。成年人驾驶电动车仅限搭载一人，十六至十八周岁未成年人驾驶车辆不得载人。严禁以任何形式私自改装、加装遮阳棚等违规装置。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（四）客流管控：节假日、旅游旺季客流高峰，经营主体须主动缩减车辆投放数量、强化现场调度管控，从严落实严管街限行措施，防范拥堵与事故风险。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（五）突发事件处置：发生交通事故、火灾、人员受伤等突发事件时，经营主体须第一时间实施施救、控制险情，并及时向西岛社区、区委政法委、海岸派出所及行业主管部门报告。</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第八章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监督管理与法律责任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第二十七条 监督考核与联合监管机制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一）职能部门常态化检查：各职能部门应依据法定职责，开展常态化、网格化、全覆盖的日常巡查与检查工作。重点关注电动车运营、通行、停放、充电、运维及环保处置等关键环节，以强化监管责任落实，确保安全隐患得到早期发现、及时整改与彻底清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二）联合专项执法检查：由区委政法委牵头统筹，交通运输、公安交通管理、市场监督管理、消防救援、综合行政执法、海岸派出所、社区等单位共同组建联合执法队伍，实施不定时专项突击检查。重点整治无牌运营、超标车辆上路行驶、违规充电、乱停乱放、驾乘人员未按规定佩戴安全头盔、违规闯禁行区域及“一车一码”管理措施落实不到位等违法违规行为，联合执法行动中发现违法行为属于其他执法部门管辖的，应当及时移交有权部门处理；对同一违法行为，不同执法部门均有处罚权的，由区政法委协调确定牵头部门，避免对同一行为重复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三）年度量化考核：由区交通运输局牵头，会同市场监督管理、消防救援、综合行政执法、应急管理、文旅、生态环境等部门，建立年度综合考核评价机制，对经营主体的运营规范程度、安全生产管理状况、服务质量水平、投诉事件处理效能、环保合规情况、标识规范管理及通行管控措施落实成效实施量化评分。考核结果将作为运营额度调整、市场准入资格审查及续营资格核定的直接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eastAsiaTheme="minorEastAsia"/>
          <w:color w:val="auto"/>
          <w:lang w:eastAsia="zh-CN"/>
        </w:rPr>
      </w:pPr>
      <w:r>
        <w:rPr>
          <w:rStyle w:val="6"/>
          <w:rFonts w:hint="eastAsia" w:ascii="仿宋_GB2312" w:hAnsi="仿宋_GB2312" w:eastAsia="仿宋_GB2312" w:cs="仿宋_GB2312"/>
          <w:b w:val="0"/>
          <w:bCs/>
          <w:i w:val="0"/>
          <w:iCs w:val="0"/>
          <w:color w:val="auto"/>
          <w:kern w:val="0"/>
          <w:sz w:val="32"/>
          <w:szCs w:val="32"/>
          <w:lang w:val="en-US" w:eastAsia="zh-CN" w:bidi="ar"/>
        </w:rPr>
        <w:t>（四）信用与投诉监管：公开多渠道投诉举报途径，依托车辆“一车一码”构建便捷投诉端口，实现违法违规线索的闭环处置与及时反馈。建立健全信用监管体系及黑名单制度，对多次违规、严重失信的经营主体及个人实施联合惩戒，取消市场准入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第二十八条 违反本办法各项管理规定的，各行业主管部门依据《中华人民共和国道路交通安全法》《中华人民共和国消防法》《中华人民共和国安全生产法》《海南省电动车管理条例》等法律法规，结合属地管理要求，依法实施责令整改、警告、行政处罚、暂扣车辆、核减配额、暂停经营、清退市场等处置措施；造成人身伤亡、财产损失、生态环境破坏或恶劣社会舆情影响的，依法承担民事赔偿责任；涉嫌违法犯罪的，移送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（一）车辆拼装、改装及违规加装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个人使用、租赁、运营非法拼装电动车上路行驶的，由公安交管部门扣留车辆，处二百元罚款，责令限期恢复车辆原厂状态；拒不整改、继续上路行驶的，依法从重处罚，超标及违规拼装车辆不予年审、不予备案。经营性主体从事拼装车辆运营的，同步纳入年度考核负面清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个人私自改装电动车核心部件、加装遮阳伞、车篷、固定支架、大功率电池等影响行车安全装置上路行驶的，由综合执法、公安交管部门联合责令当场拆除、恢复原状，处二百元罚款；屡教不改、多次违规的加倍处罚并暂扣车辆。经营性车辆违规加装的，同步记录考核扣分，纳入年度运营考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3.经营性主体从事电动车拼装、改装、加装作业或销售违规改装车辆的，由市场监管部门处五千元以上五万元以下罚款，责令立即停止违规经营、取缔违规作业点位。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（二）号牌管理违规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电动车无牌上路、套牌、假牌、挪用号牌、涂改损毁号牌、转借号牌、违规过户号牌的，由公安交管部门扣留车辆、收缴非法牌证，处200元罚款；买卖、伪造或者变造电动车号牌的，由公安交警部门收缴号牌，处一千元以上两千元以下罚款；经营性车辆同步予以通报批评、考核扣分，情节严重的暂停1-3个月运营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2.外来社会电动车未经审批擅自登岛通行或从事经营活动的，由综合执法、公安交管部门联合查处；暂扣车辆并责令立即驶离海岛。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（三）通行秩序违规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1.驾乘人员未规范佩戴安全头盔、无证驾驶、超速、逆向行驶、横穿景区核心通道、占用游客专用通道通行的，由公安交管部门处二十元以上五十元以下罚款、予以警告。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2.骑行中并行追逐、手持手机、牵引动物、违规载人载物、超载行驶等危险行为的，予以警告、处二十元以上五十元以下罚款。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3.居民自用电动车违规驶入严管街、景区核心区、游客步道、滨海栈道等禁行区域，或超范围、超用途使用、私自转借用于租赁经营的，责令整改，累计3次及以上违规的，取消车辆备案资格，禁止岛内上路行驶。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4.租赁电动车、景区电动车违规驶入居民生活区、非指定运营区域，由交管、综合执法部门对经营主体约谈整改、考核扣分；情节严重的核减年度运营配额。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default"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5.本办法所称‘情节严重’，包括但不限于：一年内因同类型违法行为被处罚三次以上；违法行为引发火灾、交通事故、群体性事件等严重后果；故意销毁、篡改证据；阻挠、抗拒执法等。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（四）车辆投放与配额管理违规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1.经营企业超核定配额投放车辆、擅自新增未审批车辆的，由区交通运输局责令立即清退超额车辆，超额车辆禁止上路运营；拒不整改的，核减10%—30%年度配额或暂停1-3个月经营资格。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无资质经营、超范围经营、擅自转租、转借、转让租赁配额的，由市场监管、交通运输部门联合查处，责令停止违规经营，处一万元以上十万元以下罚款，没收全部违法所得；情节严重、造成行业乱象的，直接清退出西岛租赁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（五）停放秩序与设施管理违规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电动车乱停乱放、占道滞留、占道经营，或占用消防通道、盲道、人行步道、码头客流通道、景区核心公共区域停放的，由综合执法部门予以警告，对拒不整改的依据《海南省城乡容貌和环境卫生管理条例》予以处罚，处五十元以上二百元以下罚款，拖移违规车辆。执法人员在拖移车辆前，应当进行现场拍照、录像，固定车辆违规停放事实和证据，并制作现场检查笔录。车辆拖移后，应当在24小时内通过社区公告、政务短信等方式告知当事人车辆保管地点和接受处理的途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2.擅自占用、损毁、迁移、增设公共停放设施，或经营性企业未按点位规范停放、未及时清理滞留车辆的，责令限期修复整改，处二百元罚款，纳入企业年度考核负面清单。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default"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3.在电动车上擅自张贴、喷涂广告，悬挂、放置有碍市容观瞻的物品，或车身污损、破旧未及时清理修复影响市容的，依据《海南省城乡容貌和环境卫生管理条例》子以处罚，并责令恢复原状。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（六）充电安全违规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1.违反用电安全要求给电动车充电的，由区消防救援局和综合执法部门，根据职责和权限依法查处。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2.企业、个人未经审核同意，不得建设自有充电设施。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（七）运维维保与报废管理违规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1.经营主体未落实日常巡检、定期维保制度，故障车辆、破损车辆带病运营的，由交通运输、应急管理部门责令立即下架停运整改，考核扣分；引发安全事故的，依法从严追责，承担全部事故损失。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2.车辆达到报废标准、超标过渡期届满未按规定报废，继续上路或投入租赁运营的，依法扣留车辆、强制报废，对所有人或经营主体处二百元罚款，同步核减企业年度运营配额。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（八）运营服务与经营规范违规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1.未落实实名租赁制度，向未成年人、无民事行为能力、限制民事行为能力人员提供租赁服务的，由文旅、市场监管部门约谈整改并予以考核扣分。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存在明码标价不规范、价格欺诈、强制消费、虚假宣传、违规收费等侵害游客权益行为的，由市场监管部门依据《中华人民共和国价格法》处违法所得5倍以下罚款，无违法所得的处500元罚款，责令整改、公开致歉；情节严重的，责令停业整顿、清退出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3.未公示价格、计费规则、投诉渠道、安全须知，或未配备安全头盔、未开展安全宣讲、未落实骑行安全监管的，责令限期整改；逾期未改的，处五百元罚款，暂停运营资格。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4.投诉处置闭环落实不到位、投诉高发、处置滞后、游客满意度低，造成负面文旅舆情的，由文旅部门约谈追责、考核扣分；情节严重、造成重大舆情的，核减配额、取消经营资格。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5.未落实“一车一码”管理，车辆标识缺失、破损、模糊不规范，监控、电子围栏等智能设备失效，运营数据未实时接入监管平台的，责令立即整改，考核扣分；屡改屡犯的，核减年度运营额度、暂停经营资质。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（九）安全生产与应急管理违规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1.经营主体不履行企业安全管理规定和交通安全管理义务的，未足额投保、未制定应急预案、未配备应急器材、未按要求开展应急演练的，由应急管理、交通运输部门责令限期整改、通报批评，处一千元以上一万元以下罚款；逾期未整改的，责令停业整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2.交通事故致人死亡且负主要责任以上的，处十万元以上五十万元以下罚款，并可责令停业整顿，吊销经营资质、清退市场；对有关直接责任人员，处警告或者二百元以上一千元以下罚款。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3.发生交通事故、火情、人员伤亡等突发事件，未及时施救、未按规定上报、瞒报漏报、拖延处置的，对经营主体主要负责人处二万元以上五万元以下的罚款，情节严重、涉嫌犯罪的，移送司法机关。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4.节假日、旅游旺季未按要求缩减投放、未强化现场调度、未落实严管管控措施，引发拥堵及安全风险的，约谈企业负责人、考核扣分、限期整改；拒不整改的，核减企业年度运营配额。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第二十九条 对多次违规、拒不配合监管执法、屡改屡犯、严重失信的经营主体及个人，纳入行业黑名单，实施多部门联合惩戒，依法限制、取消市场准入资格，不予续配年度运营配额；涉嫌违法犯罪的，依法追究刑事责任。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第三十条 各职能部门、西岛社区、旅游规范管理工作队在电动车管理工作中存在履职不到位、监管缺位、巡查漏项、隐患督办不力、徇私舞弊、滥用职权、不作为、乱作为、违规审批、包庇违规主体等情形的，由纪检监察机关依规依纪依法给予政务处分；造成安全事故、重大舆情、生态损害或恶劣社会影响的，从重追责；涉嫌犯罪的，依法移送司法机关追究刑事责任。</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第九章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第三十一条 本办法由区交通运输局会同区委政法委、市公安局交通管理支队天涯大队、西岛海岸派出所、西岛社区、西岛旅游规范管理工作队及其他相关职能部门负责解释。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第三十二条 本办法自2026年X月X日起施行，有效期3年。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Style w:val="6"/>
          <w:rFonts w:hint="eastAsia" w:ascii="仿宋_GB2312" w:hAnsi="仿宋_GB2312" w:eastAsia="仿宋_GB2312" w:cs="仿宋_GB2312"/>
          <w:b w:val="0"/>
          <w:bCs/>
          <w:i w:val="0"/>
          <w:iCs w:val="0"/>
          <w:color w:val="auto"/>
          <w:kern w:val="0"/>
          <w:sz w:val="32"/>
          <w:szCs w:val="32"/>
          <w:lang w:val="en-US" w:eastAsia="zh-CN" w:bidi="ar"/>
        </w:rPr>
      </w:pPr>
      <w:r>
        <w:rPr>
          <w:rStyle w:val="6"/>
          <w:rFonts w:hint="eastAsia" w:ascii="仿宋_GB2312" w:hAnsi="仿宋_GB2312" w:eastAsia="仿宋_GB2312" w:cs="仿宋_GB2312"/>
          <w:b w:val="0"/>
          <w:bCs/>
          <w:i w:val="0"/>
          <w:iCs w:val="0"/>
          <w:color w:val="auto"/>
          <w:kern w:val="0"/>
          <w:sz w:val="32"/>
          <w:szCs w:val="32"/>
          <w:lang w:val="en-US" w:eastAsia="zh-CN" w:bidi="ar"/>
        </w:rPr>
        <w:t>第三十三条 本办法根据国家法律法规修订情况及西岛社区实际管理需求，适时修订完善。</w:t>
      </w:r>
    </w:p>
    <w:p>
      <w:pPr>
        <w:keepNext w:val="0"/>
        <w:keepLines w:val="0"/>
        <w:pageBreakBefore w:val="0"/>
        <w:widowControl w:val="0"/>
        <w:kinsoku/>
        <w:wordWrap/>
        <w:overflowPunct/>
        <w:topLinePunct w:val="0"/>
        <w:autoSpaceDE/>
        <w:autoSpaceDN/>
        <w:bidi w:val="0"/>
        <w:adjustRightInd/>
        <w:snapToGrid/>
        <w:textAlignment w:val="auto"/>
        <w:rPr>
          <w:color w:val="auto"/>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6E7DF87B-75A3-4B78-9F9A-D08DDDF494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150C5025-3CCB-4674-B6AC-6A7849E41EBA}"/>
  </w:font>
  <w:font w:name="方正小标宋简体">
    <w:panose1 w:val="03000509000000000000"/>
    <w:charset w:val="86"/>
    <w:family w:val="auto"/>
    <w:pitch w:val="default"/>
    <w:sig w:usb0="00000001" w:usb1="080E0000" w:usb2="00000000" w:usb3="00000000" w:csb0="00040000" w:csb1="00000000"/>
    <w:embedRegular r:id="rId3" w:fontKey="{00EC5EFE-44CC-4DC7-B16B-3137A950D5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4A55"/>
    <w:rsid w:val="0C204439"/>
    <w:rsid w:val="116520D2"/>
    <w:rsid w:val="230E7CB2"/>
    <w:rsid w:val="272D3A72"/>
    <w:rsid w:val="2D8B2BE6"/>
    <w:rsid w:val="323524C8"/>
    <w:rsid w:val="38AF675C"/>
    <w:rsid w:val="39AB1135"/>
    <w:rsid w:val="446C790E"/>
    <w:rsid w:val="44EC29E0"/>
    <w:rsid w:val="45124608"/>
    <w:rsid w:val="46FF04C6"/>
    <w:rsid w:val="4FFE4CA5"/>
    <w:rsid w:val="642664B5"/>
    <w:rsid w:val="67F30E4B"/>
    <w:rsid w:val="68040486"/>
    <w:rsid w:val="6B1856FF"/>
    <w:rsid w:val="6BAA632C"/>
    <w:rsid w:val="76ED0E77"/>
    <w:rsid w:val="77A65ED9"/>
    <w:rsid w:val="77DE32D5"/>
    <w:rsid w:val="7F8E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13b4b13a-4e71-4c57-8e59-a14dea1b4ee5</errorID>
      <errorWord>与安全管理工作</errorWord>
      <group>L1_Grammar</group>
      <groupName>语法问题</groupName>
      <ability>L2_Grammar</ability>
      <abilityName>语法错误</abilityName>
      <candidateList>
        <item>工作</item>
      </candidateList>
      <explain/>
      <paraID>1478FE26</paraID>
      <start>34</start>
      <end>36</end>
      <status>modified</status>
      <modifiedWord>工作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a806d-67aa-441a-a78e-8b268a941ef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12984</Words>
  <Characters>13048</Characters>
  <Lines>0</Lines>
  <Paragraphs>0</Paragraphs>
  <TotalTime>3</TotalTime>
  <ScaleCrop>false</ScaleCrop>
  <LinksUpToDate>false</LinksUpToDate>
  <CharactersWithSpaces>13090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2026-04-19T01:45:00Z</dcterms:created>
  <dc:creator>HUAWEI</dc:creator>
  <cp:lastModifiedBy>王娇三</cp:lastModifiedBy>
  <dcterms:modified xsi:type="dcterms:W3CDTF">2026-07-01T05:27:39Z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eyJoZGlkIjoiMzEwNTM5NzYwMDRjMzkwZTVkZjY2ODkwMGIxNGU0OTUiLCJ1c2VySWQiOiI2MDI2NDQ0NTYifQ==</vt:lpwstr>
  </property>
  <property fmtid="{D5CDD505-2E9C-101B-9397-08002B2CF9AE}" pid="4" name="ICV">
    <vt:lpwstr>CB1643C5F9234CC88A7D82B334805D98_13</vt:lpwstr>
  </property>
</Properties>
</file>