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 w:line="900" w:lineRule="exact"/>
        <w:jc w:val="center"/>
        <w:rPr>
          <w:rFonts w:ascii="方正小标宋_GBK" w:hAnsi="华文仿宋" w:eastAsia="方正小标宋_GBK" w:cs="宋体"/>
          <w:b/>
          <w:bCs/>
          <w:sz w:val="52"/>
          <w:szCs w:val="52"/>
        </w:rPr>
      </w:pPr>
      <w:r>
        <w:rPr>
          <w:rFonts w:hint="eastAsia" w:ascii="方正小标宋_GBK" w:hAnsi="华文仿宋" w:eastAsia="方正小标宋_GBK" w:cs="宋体"/>
          <w:b/>
          <w:bCs/>
          <w:sz w:val="52"/>
          <w:szCs w:val="52"/>
        </w:rPr>
        <w:t>海南省投资项目在线审批监管平台</w:t>
      </w:r>
    </w:p>
    <w:p>
      <w:pPr>
        <w:adjustRightInd/>
        <w:snapToGrid/>
        <w:spacing w:after="0" w:line="900" w:lineRule="exact"/>
        <w:jc w:val="center"/>
        <w:rPr>
          <w:rFonts w:hint="eastAsia" w:ascii="方正小标宋_GBK" w:hAnsi="华文仿宋" w:eastAsia="方正小标宋_GBK" w:cs="宋体"/>
          <w:b/>
          <w:bCs/>
          <w:sz w:val="52"/>
          <w:szCs w:val="52"/>
          <w:lang w:val="en-US" w:eastAsia="zh-CN"/>
        </w:rPr>
      </w:pPr>
      <w:r>
        <w:rPr>
          <w:rFonts w:hint="eastAsia" w:ascii="方正小标宋_GBK" w:hAnsi="华文仿宋" w:eastAsia="方正小标宋_GBK" w:cs="宋体"/>
          <w:b/>
          <w:bCs/>
          <w:sz w:val="52"/>
          <w:szCs w:val="52"/>
          <w:lang w:val="en-US" w:eastAsia="zh-CN"/>
        </w:rPr>
        <w:t>项目开竣工情况填报</w:t>
      </w:r>
    </w:p>
    <w:p>
      <w:pPr>
        <w:adjustRightInd/>
        <w:snapToGrid/>
        <w:spacing w:after="0" w:line="900" w:lineRule="exact"/>
        <w:jc w:val="center"/>
        <w:rPr>
          <w:rFonts w:hint="default" w:ascii="方正小标宋_GBK" w:hAnsi="华文仿宋" w:eastAsia="方正小标宋_GBK" w:cs="宋体"/>
          <w:b/>
          <w:bCs/>
          <w:sz w:val="52"/>
          <w:szCs w:val="52"/>
          <w:lang w:val="en-US" w:eastAsia="zh-CN"/>
        </w:rPr>
      </w:pPr>
      <w:r>
        <w:rPr>
          <w:rFonts w:hint="eastAsia" w:ascii="方正小标宋_GBK" w:hAnsi="华文仿宋" w:eastAsia="方正小标宋_GBK" w:cs="宋体"/>
          <w:b/>
          <w:bCs/>
          <w:sz w:val="52"/>
          <w:szCs w:val="52"/>
          <w:lang w:val="en-US" w:eastAsia="zh-CN"/>
        </w:rPr>
        <w:t>帮助文档</w:t>
      </w:r>
    </w:p>
    <w:p>
      <w:pPr>
        <w:adjustRightInd/>
        <w:snapToGrid/>
        <w:spacing w:after="0" w:line="900" w:lineRule="exact"/>
        <w:jc w:val="center"/>
        <w:rPr>
          <w:rFonts w:ascii="方正楷体_GBK" w:hAnsi="华文仿宋" w:eastAsia="方正楷体_GBK" w:cs="宋体"/>
          <w:b/>
          <w:bCs/>
          <w:sz w:val="48"/>
          <w:szCs w:val="48"/>
        </w:rPr>
      </w:pPr>
      <w:bookmarkStart w:id="9" w:name="_GoBack"/>
      <w:bookmarkEnd w:id="9"/>
    </w:p>
    <w:p>
      <w:pPr>
        <w:adjustRightInd/>
        <w:snapToGrid/>
        <w:spacing w:after="0" w:line="900" w:lineRule="exact"/>
        <w:jc w:val="center"/>
        <w:rPr>
          <w:rFonts w:ascii="方正楷体_GBK" w:hAnsi="华文仿宋" w:eastAsia="方正楷体_GBK" w:cs="宋体"/>
          <w:b/>
          <w:bCs/>
          <w:sz w:val="48"/>
          <w:szCs w:val="48"/>
        </w:rPr>
      </w:pPr>
    </w:p>
    <w:p>
      <w:pPr>
        <w:adjustRightInd/>
        <w:snapToGrid/>
        <w:spacing w:after="0" w:line="900" w:lineRule="exact"/>
        <w:jc w:val="center"/>
        <w:rPr>
          <w:rFonts w:ascii="方正楷体_GBK" w:hAnsi="华文仿宋" w:eastAsia="方正楷体_GBK" w:cs="宋体"/>
          <w:b/>
          <w:bCs/>
          <w:sz w:val="48"/>
          <w:szCs w:val="48"/>
        </w:rPr>
      </w:pPr>
    </w:p>
    <w:p>
      <w:pPr>
        <w:adjustRightInd/>
        <w:snapToGrid/>
        <w:spacing w:after="0" w:line="600" w:lineRule="exact"/>
        <w:jc w:val="center"/>
        <w:rPr>
          <w:rFonts w:ascii="方正楷体_GBK" w:hAnsi="华文仿宋" w:eastAsia="方正楷体_GBK" w:cs="宋体"/>
          <w:b/>
          <w:bCs/>
          <w:sz w:val="36"/>
          <w:szCs w:val="36"/>
        </w:rPr>
      </w:pPr>
      <w:r>
        <w:rPr>
          <w:rFonts w:hint="eastAsia" w:ascii="方正楷体_GBK" w:hAnsi="华文仿宋" w:eastAsia="方正楷体_GBK" w:cs="宋体"/>
          <w:b/>
          <w:bCs/>
          <w:sz w:val="36"/>
          <w:szCs w:val="36"/>
        </w:rPr>
        <w:t>海南省发展和改革委员会</w:t>
      </w:r>
    </w:p>
    <w:p>
      <w:pPr>
        <w:adjustRightInd/>
        <w:snapToGrid/>
        <w:spacing w:after="0" w:line="600" w:lineRule="exact"/>
        <w:jc w:val="center"/>
        <w:rPr>
          <w:rFonts w:ascii="方正楷体_GBK" w:hAnsi="华文仿宋" w:eastAsia="方正楷体_GBK" w:cs="宋体"/>
          <w:b/>
          <w:bCs/>
          <w:sz w:val="36"/>
          <w:szCs w:val="36"/>
        </w:rPr>
      </w:pPr>
      <w:r>
        <w:rPr>
          <w:rFonts w:hint="eastAsia" w:ascii="方正楷体_GBK" w:hAnsi="华文仿宋" w:eastAsia="方正楷体_GBK" w:cs="宋体"/>
          <w:b/>
          <w:bCs/>
          <w:sz w:val="36"/>
          <w:szCs w:val="36"/>
        </w:rPr>
        <w:t>20</w:t>
      </w:r>
      <w:r>
        <w:rPr>
          <w:rFonts w:ascii="方正楷体_GBK" w:hAnsi="华文仿宋" w:eastAsia="方正楷体_GBK" w:cs="宋体"/>
          <w:b/>
          <w:bCs/>
          <w:sz w:val="36"/>
          <w:szCs w:val="36"/>
        </w:rPr>
        <w:t>2</w:t>
      </w:r>
      <w:r>
        <w:rPr>
          <w:rFonts w:hint="eastAsia" w:ascii="方正楷体_GBK" w:hAnsi="华文仿宋" w:eastAsia="方正楷体_GBK" w:cs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方正楷体_GBK" w:hAnsi="华文仿宋" w:eastAsia="方正楷体_GBK" w:cs="宋体"/>
          <w:b/>
          <w:bCs/>
          <w:sz w:val="36"/>
          <w:szCs w:val="36"/>
        </w:rPr>
        <w:t>年</w:t>
      </w:r>
      <w:r>
        <w:rPr>
          <w:rFonts w:hint="eastAsia" w:ascii="方正楷体_GBK" w:hAnsi="华文仿宋" w:eastAsia="方正楷体_GBK" w:cs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方正楷体_GBK" w:hAnsi="华文仿宋" w:eastAsia="方正楷体_GBK" w:cs="宋体"/>
          <w:b/>
          <w:bCs/>
          <w:sz w:val="36"/>
          <w:szCs w:val="36"/>
        </w:rPr>
        <w:t>月</w:t>
      </w:r>
    </w:p>
    <w:p>
      <w:pPr>
        <w:adjustRightInd/>
        <w:snapToGrid/>
        <w:spacing w:after="0" w:line="540" w:lineRule="exact"/>
      </w:pPr>
      <w:r>
        <w:br w:type="page"/>
      </w:r>
    </w:p>
    <w:p>
      <w:pPr>
        <w:pStyle w:val="2"/>
        <w:numPr>
          <w:ilvl w:val="0"/>
          <w:numId w:val="2"/>
        </w:numPr>
        <w:spacing w:line="540" w:lineRule="exact"/>
        <w:rPr>
          <w:rFonts w:ascii="方正黑体_GBK" w:eastAsia="方正黑体_GBK"/>
        </w:rPr>
      </w:pPr>
      <w:bookmarkStart w:id="0" w:name="_Toc150784989"/>
      <w:bookmarkStart w:id="1" w:name="_Toc29589"/>
      <w:bookmarkStart w:id="2" w:name="_Toc31189"/>
      <w:r>
        <w:rPr>
          <w:rFonts w:hint="eastAsia" w:ascii="方正黑体_GBK" w:eastAsia="方正黑体_GBK"/>
        </w:rPr>
        <w:t>系统登录</w:t>
      </w:r>
      <w:bookmarkEnd w:id="0"/>
      <w:bookmarkEnd w:id="1"/>
      <w:bookmarkEnd w:id="2"/>
    </w:p>
    <w:p>
      <w:pPr>
        <w:pStyle w:val="2"/>
        <w:numPr>
          <w:ilvl w:val="1"/>
          <w:numId w:val="2"/>
        </w:numPr>
        <w:spacing w:line="540" w:lineRule="exact"/>
        <w:ind w:left="567" w:leftChars="0" w:firstLineChars="0"/>
        <w:rPr>
          <w:rFonts w:ascii="方正黑体_GBK" w:eastAsia="方正黑体_GBK"/>
          <w:sz w:val="30"/>
          <w:szCs w:val="30"/>
        </w:rPr>
      </w:pPr>
      <w:bookmarkStart w:id="3" w:name="_Toc25804"/>
      <w:bookmarkStart w:id="4" w:name="_Toc32749"/>
      <w:bookmarkStart w:id="5" w:name="_Toc150784990"/>
      <w:r>
        <w:rPr>
          <w:rFonts w:hint="eastAsia" w:ascii="方正黑体_GBK" w:eastAsia="方正黑体_GBK"/>
          <w:sz w:val="30"/>
          <w:szCs w:val="30"/>
        </w:rPr>
        <w:t>系统运行环境</w:t>
      </w:r>
      <w:bookmarkEnd w:id="3"/>
      <w:bookmarkEnd w:id="4"/>
      <w:bookmarkEnd w:id="5"/>
    </w:p>
    <w:p>
      <w:pPr>
        <w:spacing w:after="0" w:line="54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网络环境：互联网</w:t>
      </w:r>
    </w:p>
    <w:p>
      <w:pPr>
        <w:spacing w:after="0" w:line="54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 xml:space="preserve">浏览器：推荐使用谷歌、火狐和360浏览器极速模式；不推荐使用IE浏览器。   </w:t>
      </w:r>
    </w:p>
    <w:p>
      <w:pPr>
        <w:pStyle w:val="2"/>
        <w:numPr>
          <w:ilvl w:val="1"/>
          <w:numId w:val="2"/>
        </w:numPr>
        <w:spacing w:line="540" w:lineRule="exact"/>
        <w:ind w:left="567" w:leftChars="0" w:firstLineChars="0"/>
        <w:rPr>
          <w:rFonts w:ascii="方正黑体_GBK" w:eastAsia="方正黑体_GBK"/>
          <w:sz w:val="30"/>
          <w:szCs w:val="30"/>
        </w:rPr>
      </w:pPr>
      <w:bookmarkStart w:id="6" w:name="_Toc150784991"/>
      <w:bookmarkStart w:id="7" w:name="_Toc8368"/>
      <w:bookmarkStart w:id="8" w:name="_Toc27006"/>
      <w:r>
        <w:rPr>
          <w:rFonts w:hint="eastAsia" w:ascii="方正黑体_GBK" w:eastAsia="方正黑体_GBK"/>
          <w:sz w:val="30"/>
          <w:szCs w:val="30"/>
        </w:rPr>
        <w:t>系统登录</w:t>
      </w:r>
      <w:bookmarkEnd w:id="6"/>
      <w:bookmarkEnd w:id="7"/>
      <w:bookmarkEnd w:id="8"/>
    </w:p>
    <w:p>
      <w:pPr>
        <w:spacing w:after="0" w:line="540" w:lineRule="exact"/>
        <w:ind w:firstLine="560" w:firstLineChars="200"/>
        <w:rPr>
          <w:rFonts w:hint="default" w:ascii="方正仿宋_GBK" w:eastAsia="方正仿宋_GBK"/>
          <w:sz w:val="28"/>
          <w:szCs w:val="28"/>
          <w:lang w:val="en-US" w:eastAsia="zh-CN"/>
        </w:rPr>
      </w:pPr>
      <w:r>
        <w:rPr>
          <w:rFonts w:hint="eastAsia" w:ascii="方正仿宋_GBK" w:eastAsia="方正仿宋_GBK"/>
          <w:sz w:val="28"/>
          <w:szCs w:val="28"/>
        </w:rPr>
        <w:t>在浏览器地址栏中输入 “</w:t>
      </w:r>
      <w:r>
        <w:rPr>
          <w:rFonts w:ascii="方正仿宋_GBK" w:eastAsia="方正仿宋_GBK"/>
          <w:sz w:val="28"/>
          <w:szCs w:val="28"/>
        </w:rPr>
        <w:t>https://wssp.hainan.gov.cn/hnwt/home</w:t>
      </w:r>
      <w:r>
        <w:rPr>
          <w:rFonts w:hint="eastAsia" w:ascii="方正仿宋_GBK" w:eastAsia="方正仿宋_GBK"/>
          <w:sz w:val="28"/>
          <w:szCs w:val="28"/>
        </w:rPr>
        <w:t>”进入海南省政务服务网，在首页下拉找到</w:t>
      </w:r>
      <w:r>
        <w:rPr>
          <w:rFonts w:hint="eastAsia" w:ascii="方正仿宋_GBK" w:eastAsia="方正仿宋_GBK"/>
          <w:sz w:val="28"/>
          <w:szCs w:val="28"/>
          <w:lang w:eastAsia="zh-CN"/>
        </w:rPr>
        <w:t>“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投资项目赋码</w:t>
      </w:r>
      <w:r>
        <w:rPr>
          <w:rFonts w:hint="eastAsia" w:ascii="方正仿宋_GBK" w:eastAsia="方正仿宋_GBK"/>
          <w:sz w:val="28"/>
          <w:szCs w:val="28"/>
          <w:lang w:eastAsia="zh-CN"/>
        </w:rPr>
        <w:t>”</w:t>
      </w:r>
      <w:r>
        <w:rPr>
          <w:rFonts w:hint="eastAsia" w:ascii="方正仿宋_GBK" w:eastAsia="方正仿宋_GBK"/>
          <w:sz w:val="28"/>
          <w:szCs w:val="28"/>
          <w:lang w:val="en-US" w:eastAsia="zh-CN"/>
        </w:rPr>
        <w:t>进入系统。</w:t>
      </w:r>
    </w:p>
    <w:p>
      <w:pPr>
        <w:spacing w:after="0" w:line="540" w:lineRule="exact"/>
        <w:ind w:firstLine="560" w:firstLineChars="200"/>
        <w:rPr>
          <w:rFonts w:hint="eastAsia" w:ascii="方正仿宋_GBK" w:eastAsia="方正仿宋_GBK"/>
          <w:sz w:val="28"/>
          <w:szCs w:val="28"/>
        </w:rPr>
      </w:pPr>
    </w:p>
    <w:p>
      <w:r>
        <w:drawing>
          <wp:inline distT="0" distB="0" distL="114300" distR="114300">
            <wp:extent cx="5272405" cy="2519680"/>
            <wp:effectExtent l="0" t="0" r="635" b="1016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540" w:lineRule="exact"/>
        <w:ind w:firstLine="560" w:firstLineChars="200"/>
        <w:rPr>
          <w:rFonts w:ascii="方正仿宋_GBK" w:eastAsia="方正仿宋_GBK"/>
          <w:sz w:val="28"/>
          <w:szCs w:val="28"/>
        </w:rPr>
      </w:pPr>
      <w:r>
        <w:rPr>
          <w:rFonts w:hint="eastAsia" w:ascii="方正仿宋_GBK" w:eastAsia="方正仿宋_GBK"/>
          <w:sz w:val="28"/>
          <w:szCs w:val="28"/>
        </w:rPr>
        <w:t>或者点击“工程建设项目审批管理”进入</w:t>
      </w:r>
      <w:r>
        <w:rPr>
          <w:rFonts w:ascii="方正仿宋_GBK" w:eastAsia="方正仿宋_GBK"/>
          <w:sz w:val="28"/>
          <w:szCs w:val="28"/>
        </w:rPr>
        <w:t>投资项目在线审批监管平台</w:t>
      </w:r>
      <w:r>
        <w:rPr>
          <w:rFonts w:hint="eastAsia" w:ascii="方正仿宋_GBK" w:eastAsia="方正仿宋_GBK"/>
          <w:sz w:val="28"/>
          <w:szCs w:val="28"/>
        </w:rPr>
        <w:t>。</w:t>
      </w:r>
    </w:p>
    <w:p>
      <w:r>
        <w:drawing>
          <wp:inline distT="0" distB="0" distL="114300" distR="114300">
            <wp:extent cx="5272405" cy="2519680"/>
            <wp:effectExtent l="0" t="0" r="635" b="101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040" cy="184086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4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2"/>
        <w:numPr>
          <w:ilvl w:val="1"/>
          <w:numId w:val="2"/>
        </w:numPr>
        <w:spacing w:line="540" w:lineRule="exact"/>
        <w:ind w:left="567" w:leftChars="0" w:firstLineChars="0"/>
      </w:pPr>
      <w:r>
        <w:rPr>
          <w:rFonts w:hint="eastAsia"/>
          <w:lang w:val="en-US" w:eastAsia="zh-CN"/>
        </w:rPr>
        <w:t xml:space="preserve"> 开竣工情况填写（业主端）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项目完成备案后，可点击项目申报-开竣工报告模块，在该模块下完成开竣工给情况填报。</w:t>
      </w:r>
    </w:p>
    <w:p>
      <w:r>
        <w:drawing>
          <wp:inline distT="0" distB="0" distL="114300" distR="114300">
            <wp:extent cx="5266690" cy="238633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pPr>
        <w:pStyle w:val="3"/>
        <w:numPr>
          <w:ilvl w:val="2"/>
          <w:numId w:val="2"/>
        </w:numPr>
        <w:ind w:left="567" w:leftChars="0" w:hanging="567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开竣工报告填写（新增）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勾选需要填报开竣工报告的项目，点击“新增”进行开竣工信息填报</w:t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287905"/>
            <wp:effectExtent l="0" t="0" r="6350" b="133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8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新增页面分为基本信息填写和项目运行情况填写，基本信息读取项目信息，无需填写。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按钮功能：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暂存：点击将项目开竣工信息保存，不上报。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提交：将开竣工情况上报给审批部门。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6690" cy="2386330"/>
            <wp:effectExtent l="0" t="0" r="635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2"/>
          <w:numId w:val="2"/>
        </w:numPr>
        <w:ind w:left="567" w:leftChars="0" w:hanging="567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开竣工报告（修改）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已填写、包括已提交的项目，若项目建设阶段或是其他内容有变动，可点击修改按钮对项目信息进行修改。</w:t>
      </w:r>
    </w:p>
    <w:p>
      <w:r>
        <w:drawing>
          <wp:inline distT="0" distB="0" distL="114300" distR="114300">
            <wp:extent cx="5266690" cy="238633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2"/>
          <w:numId w:val="2"/>
        </w:numPr>
        <w:ind w:left="567" w:leftChars="0" w:hanging="567" w:firstLine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开竣工报告-竣工报告打印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项目完成竣工报告填报后，可打印竣工报告，打印方法：勾选该项目点击“竣工报告打印”进行打印。</w:t>
      </w:r>
    </w:p>
    <w:p>
      <w:r>
        <w:drawing>
          <wp:inline distT="0" distB="0" distL="114300" distR="114300">
            <wp:extent cx="5266690" cy="2386330"/>
            <wp:effectExtent l="0" t="0" r="635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微软雅黑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481E"/>
    <w:multiLevelType w:val="multilevel"/>
    <w:tmpl w:val="0826481E"/>
    <w:lvl w:ilvl="0" w:tentative="0">
      <w:start w:val="1"/>
      <w:numFmt w:val="decimal"/>
      <w:pStyle w:val="2"/>
      <w:lvlText w:val="%1"/>
      <w:lvlJc w:val="left"/>
      <w:pPr>
        <w:ind w:left="858" w:hanging="432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1" w:tentative="0">
      <w:start w:val="1"/>
      <w:numFmt w:val="decimal"/>
      <w:lvlText w:val="%1.%2"/>
      <w:lvlJc w:val="left"/>
      <w:pPr>
        <w:ind w:left="576" w:hanging="576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1">
    <w:nsid w:val="7BFF46CB"/>
    <w:multiLevelType w:val="multilevel"/>
    <w:tmpl w:val="7BFF46CB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567" w:hanging="567"/>
      </w:pPr>
    </w:lvl>
    <w:lvl w:ilvl="2" w:tentative="0">
      <w:start w:val="1"/>
      <w:numFmt w:val="decimal"/>
      <w:lvlText w:val="%1.%2.%3"/>
      <w:lvlJc w:val="left"/>
      <w:pPr>
        <w:ind w:left="567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8178F"/>
    <w:rsid w:val="117660B3"/>
    <w:rsid w:val="1791108E"/>
    <w:rsid w:val="34833930"/>
    <w:rsid w:val="585C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napToGrid/>
      <w:spacing w:after="0" w:line="240" w:lineRule="atLeast"/>
      <w:outlineLvl w:val="0"/>
    </w:pPr>
    <w:rPr>
      <w:rFonts w:ascii="宋体" w:hAnsi="宋体" w:eastAsia="宋体" w:cs="Times New Roman"/>
      <w:b/>
      <w:bCs/>
      <w:kern w:val="44"/>
      <w:sz w:val="36"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45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2025-05-07T01:53:00Z</dcterms:created>
  <dc:creator>神州</dc:creator>
  <cp:lastModifiedBy>吴修虹</cp:lastModifiedBy>
  <dcterms:modified xsi:type="dcterms:W3CDTF">2026-10-16T08:14:19Z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eyJoZGlkIjoiNWFmY2M0MmExYWQwZTAwYjk5YWU0MjkxOWNmZTliZGMiLCJ1c2VySWQiOiIxMTMxNDYxNjE4In0=</vt:lpwstr>
  </property>
  <property fmtid="{D5CDD505-2E9C-101B-9397-08002B2CF9AE}" pid="4" name="ICV">
    <vt:lpwstr>0A12B13D3D5A4C8A9846A7886333D201_12</vt:lpwstr>
  </property>
</Properties>
</file>