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22222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33"/>
          <w:szCs w:val="33"/>
          <w:shd w:val="clear" w:fill="FFFFFF"/>
        </w:rPr>
        <w:t>城乡居民医保意外伤害审核操作流程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基本医疗保险意外伤害审核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参保人在日常生活中意外受伤后，需要办理基本医疗保险意外伤害审核才能进行医保报销。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哪些医疗费用不纳入基本医疗保险基金支付范围？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(一) 应当从工伤保险基金中支付的;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(二) 应当从生育保险基金中支付的;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(三) 应当由第三人负担的;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(四) 应当由公共卫生负担的;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(五) 在境外就医的;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(六) 参保人因酗酒、吸毒、自杀自残、违法犯罪等支出的医疗费。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医疗费用依法应当由第三人负担，第三人不支付或者无法确定第三人的，由基本医疗保险基金先行支付。基本医疗保险基金先行支付后，社会保险经办机构有权向第三人追偿。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下面这些情况就属于意外伤害医保基金不予支付范围：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因公受伤，打架斗殴受伤，酒驾受伤，有第三方责任人承担医疗费用，自杀自残，参保人因违反交通规则受伤，参保人因无驾照、无行驶证、驾驶无牌照的机动车受伤，参保人因驾驶无牌照电动车受伤等。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以下场景可以申请基本医疗保险意外伤害认定进而进行医保报销：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1. 王大爷准备出门遛弯，下楼时不慎摔伤；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2. 小李驾驶上有牌照的电动车，且在遵守交通规则前提下不慎摔车；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3. 赵阿姨在家切菜做饭时不小心切伤手指；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4. 林大叔在家修灯泡时不慎跌落梯子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那么这种审核要怎么申请呢？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只需要简单的4步：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城乡居民基本医疗保险意外伤害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审核流程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在医院领取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意外伤害认定表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一式两份，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入院记录，疾病诊断证明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(以上材料都需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C40505"/>
          <w:spacing w:val="8"/>
          <w:sz w:val="25"/>
          <w:szCs w:val="25"/>
          <w:shd w:val="clear" w:fill="FFFFFF"/>
        </w:rPr>
        <w:t>加盖医院公章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)；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将上述材料及相关信息上传至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C40505"/>
          <w:spacing w:val="8"/>
          <w:sz w:val="25"/>
          <w:szCs w:val="25"/>
          <w:shd w:val="clear" w:fill="FFFFFF"/>
        </w:rPr>
        <w:t>一鹿快办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小程序；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5"/>
          <w:szCs w:val="25"/>
          <w:shd w:val="clear" w:fill="FFFFFF"/>
        </w:rPr>
        <w:t>（具体步骤将在下文中介绍）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等待医保部门审核(最迟不超过十五个工作日)；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领取审核结果到医院报销。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1066800" cy="1066800"/>
            <wp:effectExtent l="0" t="0" r="0" b="0"/>
            <wp:docPr id="14" name="图片 14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上传资料具体步骤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长按识别下方二维码，打开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一鹿快办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小程序。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276600" cy="3219450"/>
            <wp:effectExtent l="0" t="0" r="0" b="0"/>
            <wp:docPr id="15" name="图片 15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登录账号并进行人脸识别验证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5116195" cy="3695065"/>
            <wp:effectExtent l="0" t="0" r="8255" b="635"/>
            <wp:docPr id="16" name="图片 16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6195" cy="3695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（点击可查看大图）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在搜索框里，搜索“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意外伤害审核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”，点击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DA570C"/>
          <w:spacing w:val="8"/>
          <w:sz w:val="25"/>
          <w:szCs w:val="25"/>
          <w:shd w:val="clear" w:fill="FFFFFF"/>
        </w:rPr>
        <w:t>城乡居民基本医疗保险意外伤害审核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5639435" cy="6104255"/>
            <wp:effectExtent l="0" t="0" r="18415" b="10795"/>
            <wp:docPr id="17" name="图片 17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6104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5"/>
          <w:szCs w:val="25"/>
          <w:shd w:val="clear" w:fill="FFFFFF"/>
        </w:rPr>
        <w:t>阅读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“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办事须知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”后点击“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办事申请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”，按要求上传所需材料、填入参保人相关信息、点击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开始申请办理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1814195" cy="8700135"/>
            <wp:effectExtent l="0" t="0" r="14605" b="5715"/>
            <wp:docPr id="18" name="图片 18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6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814195" cy="870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  <w:shd w:val="clear" w:fill="FFFFFF"/>
        </w:rPr>
        <w:t>提交成功后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  <w:shd w:val="clear" w:fill="FFFFFF"/>
        </w:rPr>
        <w:t>就可等待医保部门审核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  <w:shd w:val="clear" w:fill="FFFFFF"/>
        </w:rPr>
        <w:t>如您还有其它疑问，可以拨打咨询电话0898-88911027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  <w:shd w:val="clear" w:fill="FFFFFF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5242DF"/>
    <w:rsid w:val="74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2022-09-14T02:19:00Z</dcterms:created>
  <dc:creator>Administrator</dc:creator>
  <cp:lastModifiedBy>Administrator</cp:lastModifiedBy>
  <dcterms:modified xsi:type="dcterms:W3CDTF">2022-09-14T02:26:33Z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