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Autospacing="0" w:after="0" w:afterAutospacing="0"/>
        <w:ind w:left="0" w:right="0"/>
        <w:jc w:val="center"/>
        <w:rPr>
          <w:rFonts w:ascii="Calibri"/>
          <w:sz w:val="36"/>
          <w:szCs w:val="36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Autospacing="0" w:after="0" w:afterAutospacing="0"/>
        <w:ind w:left="0" w:right="0"/>
        <w:jc w:val="center"/>
        <w:rPr>
          <w:rFonts w:ascii="Calibri"/>
          <w:sz w:val="36"/>
          <w:szCs w:val="36"/>
        </w:rPr>
      </w:pPr>
      <w:r>
        <w:rPr>
          <w:rFonts w:ascii="Calibri"/>
          <w:sz w:val="36"/>
          <w:szCs w:val="36"/>
        </w:rPr>
        <w:t>公共场所卫生许可证撤销一览表</w:t>
      </w:r>
    </w:p>
    <w:tbl>
      <w:tblPr>
        <w:tblStyle w:val="4"/>
        <w:tblpPr w:leftFromText="180" w:rightFromText="180" w:vertAnchor="text" w:horzAnchor="page" w:tblpX="1058" w:tblpY="193"/>
        <w:tblOverlap w:val="never"/>
        <w:tblW w:w="9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1634"/>
        <w:gridCol w:w="2547"/>
        <w:gridCol w:w="1125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公共场所名称</w:t>
            </w:r>
          </w:p>
        </w:tc>
        <w:tc>
          <w:tcPr>
            <w:tcW w:w="16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公共场所名称</w:t>
            </w:r>
          </w:p>
        </w:tc>
        <w:tc>
          <w:tcPr>
            <w:tcW w:w="25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地址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负责人</w:t>
            </w:r>
          </w:p>
        </w:tc>
        <w:tc>
          <w:tcPr>
            <w:tcW w:w="20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承诺书签订时间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三亚天涯海洋季旅租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(三)卫公证字［2024］第0085号</w:t>
            </w:r>
          </w:p>
        </w:tc>
        <w:tc>
          <w:tcPr>
            <w:tcW w:w="25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海南省三亚市天涯区三亚湾路海坡开发区海龙路21号海之韵A3栋别墅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董发洋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2024年03月04日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01BA8"/>
    <w:rsid w:val="4A00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天涯区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2024-03-27T07:58:00Z</dcterms:created>
  <dc:creator>lenovo</dc:creator>
  <cp:lastModifiedBy>lenovo</cp:lastModifiedBy>
  <dcterms:modified xsi:type="dcterms:W3CDTF">2024-03-27T07:59:15Z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