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三亚凤凰国际机场净空保护区范围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drawing>
          <wp:inline distT="0" distB="0" distL="114300" distR="114300">
            <wp:extent cx="5270500" cy="3096895"/>
            <wp:effectExtent l="0" t="0" r="6350" b="8255"/>
            <wp:docPr id="2" name="图片 2" descr="657c3f7ec81fae7b2f2fb3003b36be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7c3f7ec81fae7b2f2fb3003b36bec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C2042"/>
    <w:rsid w:val="23FBBA6A"/>
    <w:rsid w:val="3DBC2042"/>
    <w:rsid w:val="A715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2023-10-30T11:10:00Z</dcterms:created>
  <dc:creator>莫翠燕</dc:creator>
  <cp:lastModifiedBy>uos</cp:lastModifiedBy>
  <dcterms:modified xsi:type="dcterms:W3CDTF">2023-10-30T11:08:10Z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