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8" w:lineRule="exact"/>
        <w:jc w:val="center"/>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三亚市天涯区人民代表大会常务委员会办公室</w:t>
      </w:r>
      <w:r>
        <w:rPr>
          <w:rFonts w:hint="eastAsia" w:asciiTheme="majorEastAsia" w:hAnsiTheme="majorEastAsia" w:eastAsiaTheme="majorEastAsia" w:cstheme="majorEastAsia"/>
          <w:b/>
          <w:bCs/>
          <w:sz w:val="44"/>
          <w:szCs w:val="44"/>
          <w:lang w:val="en-US" w:eastAsia="zh-CN"/>
        </w:rPr>
        <w:t>(</w:t>
      </w:r>
      <w:r>
        <w:rPr>
          <w:rFonts w:hint="eastAsia" w:asciiTheme="majorEastAsia" w:hAnsiTheme="majorEastAsia" w:eastAsiaTheme="majorEastAsia" w:cstheme="majorEastAsia"/>
          <w:b/>
          <w:bCs/>
          <w:sz w:val="44"/>
          <w:szCs w:val="44"/>
        </w:rPr>
        <w:t>本级</w:t>
      </w:r>
      <w:r>
        <w:rPr>
          <w:rFonts w:hint="eastAsia" w:asciiTheme="majorEastAsia" w:hAnsiTheme="majorEastAsia" w:eastAsiaTheme="majorEastAsia" w:cstheme="majorEastAsia"/>
          <w:b/>
          <w:bCs/>
          <w:sz w:val="44"/>
          <w:szCs w:val="44"/>
          <w:lang w:val="en-US" w:eastAsia="zh-CN"/>
        </w:rPr>
        <w:t>)</w:t>
      </w:r>
      <w:r>
        <w:rPr>
          <w:rFonts w:hint="eastAsia" w:asciiTheme="majorEastAsia" w:hAnsiTheme="majorEastAsia" w:eastAsiaTheme="majorEastAsia" w:cstheme="majorEastAsia"/>
          <w:b/>
          <w:bCs/>
          <w:sz w:val="44"/>
          <w:szCs w:val="44"/>
        </w:rPr>
        <w:t>2024年度</w:t>
      </w:r>
      <w:r>
        <w:rPr>
          <w:rFonts w:hint="eastAsia" w:asciiTheme="majorEastAsia" w:hAnsiTheme="majorEastAsia" w:eastAsiaTheme="majorEastAsia" w:cstheme="majorEastAsia"/>
          <w:b/>
          <w:bCs/>
          <w:sz w:val="44"/>
          <w:szCs w:val="44"/>
          <w:lang w:eastAsia="zh-CN"/>
        </w:rPr>
        <w:t>单位</w:t>
      </w:r>
      <w:r>
        <w:rPr>
          <w:rFonts w:hint="eastAsia" w:asciiTheme="majorEastAsia" w:hAnsiTheme="majorEastAsia" w:eastAsiaTheme="majorEastAsia" w:cstheme="majorEastAsia"/>
          <w:b/>
          <w:bCs/>
          <w:sz w:val="44"/>
          <w:szCs w:val="44"/>
        </w:rPr>
        <w:t>决算公开报告</w:t>
      </w:r>
    </w:p>
    <w:p>
      <w:pPr>
        <w:spacing w:line="578" w:lineRule="exact"/>
        <w:jc w:val="center"/>
        <w:rPr>
          <w:rFonts w:hint="eastAsia" w:asciiTheme="majorEastAsia" w:hAnsiTheme="majorEastAsia" w:eastAsiaTheme="majorEastAsia" w:cstheme="majorEastAsia"/>
          <w:b/>
          <w:bCs/>
          <w:sz w:val="44"/>
          <w:szCs w:val="44"/>
        </w:rPr>
      </w:pPr>
    </w:p>
    <w:p>
      <w:pPr>
        <w:spacing w:line="578" w:lineRule="exact"/>
        <w:jc w:val="center"/>
        <w:rPr>
          <w:rFonts w:hint="eastAsia" w:ascii="黑体" w:hAnsi="ˎ̥" w:eastAsia="黑体"/>
          <w:b/>
          <w:sz w:val="32"/>
          <w:szCs w:val="32"/>
        </w:rPr>
      </w:pPr>
    </w:p>
    <w:p>
      <w:pPr>
        <w:spacing w:line="578" w:lineRule="exact"/>
        <w:jc w:val="center"/>
        <w:rPr>
          <w:rFonts w:hint="eastAsia" w:ascii="黑体" w:hAnsi="黑体" w:eastAsia="黑体" w:cs="黑体"/>
          <w:sz w:val="44"/>
          <w:szCs w:val="44"/>
        </w:rPr>
      </w:pPr>
      <w:bookmarkStart w:id="0" w:name="_Toc11440_WPSOffice_Type2"/>
      <w:r>
        <w:rPr>
          <w:rFonts w:hint="eastAsia" w:ascii="黑体" w:hAnsi="黑体" w:eastAsia="黑体" w:cs="黑体"/>
          <w:sz w:val="44"/>
          <w:szCs w:val="44"/>
        </w:rPr>
        <w:t>目  录</w:t>
      </w:r>
    </w:p>
    <w:bookmarkEnd w:id="0"/>
    <w:p>
      <w:pPr>
        <w:pStyle w:val="15"/>
        <w:tabs>
          <w:tab w:val="right" w:leader="dot" w:pos="8306"/>
        </w:tabs>
        <w:spacing w:line="578" w:lineRule="exact"/>
        <w:rPr>
          <w:rFonts w:hint="eastAsia"/>
          <w:sz w:val="32"/>
          <w:szCs w:val="32"/>
        </w:rPr>
      </w:pPr>
      <w:bookmarkStart w:id="1" w:name="_Toc1704_WPSOffice_Level1"/>
      <w:bookmarkStart w:id="2" w:name="_Toc23465_WPSOffice_Level1"/>
      <w:bookmarkStart w:id="3" w:name="_Toc32433_WPSOffice_Level1"/>
      <w:bookmarkStart w:id="4" w:name="_Toc22941_WPSOffice_Level1"/>
      <w:bookmarkStart w:id="5" w:name="_Toc10720_WPSOffice_Level1"/>
      <w:bookmarkStart w:id="6" w:name="_Toc10049_WPSOffice_Level1"/>
      <w:bookmarkStart w:id="7" w:name="_Toc24238_WPSOffice_Level2"/>
      <w:bookmarkStart w:id="8" w:name="_Toc26580_WPSOffice_Level2"/>
      <w:bookmarkStart w:id="9" w:name="_Toc14159_WPSOffice_Level2"/>
      <w:bookmarkStart w:id="10" w:name="_Toc20205_WPSOffice_Level2"/>
      <w:bookmarkStart w:id="11" w:name="_Toc32622_WPSOffice_Level2"/>
      <w:bookmarkStart w:id="12" w:name="_Toc20274_WPSOffice_Level2"/>
      <w:r>
        <w:rPr>
          <w:sz w:val="32"/>
          <w:szCs w:val="32"/>
        </w:rPr>
        <w:fldChar w:fldCharType="begin"/>
      </w:r>
      <w:r>
        <w:rPr>
          <w:sz w:val="32"/>
          <w:szCs w:val="32"/>
        </w:rPr>
        <w:instrText xml:space="preserve"> HYPERLINK \l _Toc1704_WPSOffice_Level1 </w:instrText>
      </w:r>
      <w:r>
        <w:rPr>
          <w:sz w:val="32"/>
          <w:szCs w:val="32"/>
        </w:rPr>
        <w:fldChar w:fldCharType="separate"/>
      </w:r>
      <w:r>
        <w:rPr>
          <w:rFonts w:hint="eastAsia" w:ascii="黑体" w:hAnsi="ˎ̥" w:eastAsia="黑体"/>
          <w:sz w:val="32"/>
          <w:szCs w:val="32"/>
        </w:rPr>
        <w:t>第一部分 基本情况</w:t>
      </w:r>
      <w:r>
        <w:rPr>
          <w:sz w:val="32"/>
          <w:szCs w:val="32"/>
        </w:rPr>
        <w:tab/>
      </w:r>
      <w:r>
        <w:rPr>
          <w:sz w:val="32"/>
          <w:szCs w:val="32"/>
        </w:rPr>
        <w:fldChar w:fldCharType="end"/>
      </w:r>
      <w:r>
        <w:rPr>
          <w:rFonts w:hint="eastAsia"/>
          <w:sz w:val="32"/>
          <w:szCs w:val="32"/>
        </w:rPr>
        <w:t>2</w:t>
      </w:r>
    </w:p>
    <w:p>
      <w:pPr>
        <w:pStyle w:val="16"/>
        <w:tabs>
          <w:tab w:val="right" w:leader="dot" w:pos="8306"/>
        </w:tabs>
        <w:spacing w:line="578" w:lineRule="exact"/>
        <w:ind w:left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_Toc20274_WPSOffice_Level2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rPr>
        <w:t>一、</w:t>
      </w:r>
      <w:r>
        <w:rPr>
          <w:rFonts w:hint="eastAsia" w:ascii="仿宋" w:hAnsi="仿宋" w:eastAsia="仿宋" w:cs="仿宋"/>
          <w:sz w:val="32"/>
          <w:szCs w:val="32"/>
          <w:lang w:eastAsia="zh-CN"/>
        </w:rPr>
        <w:t>单位</w:t>
      </w:r>
      <w:r>
        <w:rPr>
          <w:rFonts w:hint="eastAsia" w:ascii="仿宋" w:hAnsi="仿宋" w:eastAsia="仿宋" w:cs="仿宋"/>
          <w:sz w:val="32"/>
          <w:szCs w:val="32"/>
        </w:rPr>
        <w:t>职责</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rPr>
        <w:t>2</w:t>
      </w:r>
    </w:p>
    <w:p>
      <w:pPr>
        <w:pStyle w:val="16"/>
        <w:tabs>
          <w:tab w:val="right" w:leader="dot" w:pos="8306"/>
        </w:tabs>
        <w:spacing w:line="578" w:lineRule="exact"/>
        <w:ind w:left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_Toc4833_WPSOffice_Level2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rPr>
        <w:t>二、机构设置</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rPr>
        <w:t>2</w:t>
      </w:r>
    </w:p>
    <w:p>
      <w:pPr>
        <w:pStyle w:val="15"/>
        <w:tabs>
          <w:tab w:val="right" w:leader="dot" w:pos="8306"/>
        </w:tabs>
        <w:spacing w:line="578" w:lineRule="exact"/>
        <w:rPr>
          <w:rFonts w:hint="eastAsia" w:eastAsia="宋体"/>
          <w:sz w:val="32"/>
          <w:szCs w:val="32"/>
          <w:lang w:eastAsia="zh-CN"/>
        </w:rPr>
      </w:pPr>
      <w:r>
        <w:rPr>
          <w:sz w:val="32"/>
          <w:szCs w:val="32"/>
        </w:rPr>
        <w:fldChar w:fldCharType="begin"/>
      </w:r>
      <w:r>
        <w:rPr>
          <w:sz w:val="32"/>
          <w:szCs w:val="32"/>
        </w:rPr>
        <w:instrText xml:space="preserve"> HYPERLINK \l _Toc28253_WPSOffice_Level1 </w:instrText>
      </w:r>
      <w:r>
        <w:rPr>
          <w:sz w:val="32"/>
          <w:szCs w:val="32"/>
        </w:rPr>
        <w:fldChar w:fldCharType="separate"/>
      </w:r>
      <w:r>
        <w:rPr>
          <w:rFonts w:hint="eastAsia" w:ascii="黑体" w:hAnsi="ˎ̥" w:eastAsia="黑体"/>
          <w:sz w:val="32"/>
          <w:szCs w:val="32"/>
        </w:rPr>
        <w:t xml:space="preserve">第二部分  </w:t>
      </w:r>
      <w:r>
        <w:rPr>
          <w:rFonts w:hint="default" w:ascii="黑体" w:hAnsi="ˎ̥" w:eastAsia="黑体"/>
          <w:sz w:val="32"/>
          <w:szCs w:val="32"/>
          <w:lang w:val="en-US"/>
        </w:rPr>
        <w:t>2024</w:t>
      </w:r>
      <w:r>
        <w:rPr>
          <w:rFonts w:hint="eastAsia" w:ascii="黑体" w:hAnsi="ˎ̥" w:eastAsia="黑体"/>
          <w:sz w:val="32"/>
          <w:szCs w:val="32"/>
        </w:rPr>
        <w:t>年度部门决算公开表</w:t>
      </w:r>
      <w:r>
        <w:rPr>
          <w:sz w:val="32"/>
          <w:szCs w:val="32"/>
        </w:rPr>
        <w:tab/>
      </w:r>
      <w:r>
        <w:rPr>
          <w:sz w:val="32"/>
          <w:szCs w:val="32"/>
        </w:rPr>
        <w:fldChar w:fldCharType="end"/>
      </w:r>
      <w:r>
        <w:rPr>
          <w:rFonts w:hint="eastAsia"/>
          <w:sz w:val="32"/>
          <w:szCs w:val="32"/>
          <w:lang w:val="en-US" w:eastAsia="zh-CN"/>
        </w:rPr>
        <w:t>3</w:t>
      </w:r>
    </w:p>
    <w:p>
      <w:pPr>
        <w:pStyle w:val="15"/>
        <w:tabs>
          <w:tab w:val="right" w:leader="dot" w:pos="8306"/>
        </w:tabs>
        <w:spacing w:line="578" w:lineRule="exact"/>
        <w:rPr>
          <w:rFonts w:hint="eastAsia" w:eastAsia="宋体"/>
          <w:sz w:val="32"/>
          <w:szCs w:val="32"/>
          <w:lang w:eastAsia="zh-CN"/>
        </w:rPr>
      </w:pPr>
      <w:r>
        <w:rPr>
          <w:sz w:val="32"/>
          <w:szCs w:val="32"/>
        </w:rPr>
        <w:fldChar w:fldCharType="begin"/>
      </w:r>
      <w:r>
        <w:rPr>
          <w:sz w:val="32"/>
          <w:szCs w:val="32"/>
        </w:rPr>
        <w:instrText xml:space="preserve"> HYPERLINK \l _Toc27590_WPSOffice_Level1 </w:instrText>
      </w:r>
      <w:r>
        <w:rPr>
          <w:sz w:val="32"/>
          <w:szCs w:val="32"/>
        </w:rPr>
        <w:fldChar w:fldCharType="separate"/>
      </w:r>
      <w:r>
        <w:rPr>
          <w:rFonts w:hint="eastAsia" w:ascii="黑体" w:hAnsi="黑体" w:eastAsia="黑体" w:cs="黑体"/>
          <w:sz w:val="32"/>
          <w:szCs w:val="32"/>
        </w:rPr>
        <w:t>第三部分</w:t>
      </w:r>
      <w:r>
        <w:rPr>
          <w:rFonts w:hint="eastAsia"/>
          <w:sz w:val="32"/>
          <w:szCs w:val="32"/>
        </w:rPr>
        <w:t xml:space="preserve">  </w:t>
      </w:r>
      <w:r>
        <w:rPr>
          <w:rFonts w:hint="default" w:ascii="黑体" w:hAnsi="ˎ̥" w:eastAsia="黑体"/>
          <w:sz w:val="32"/>
          <w:szCs w:val="32"/>
          <w:lang w:val="en-US"/>
        </w:rPr>
        <w:t>2024</w:t>
      </w:r>
      <w:r>
        <w:rPr>
          <w:rFonts w:hint="eastAsia" w:ascii="黑体" w:hAnsi="ˎ̥" w:eastAsia="黑体"/>
          <w:sz w:val="32"/>
          <w:szCs w:val="32"/>
        </w:rPr>
        <w:t>年度部门决算情况说明</w:t>
      </w:r>
      <w:r>
        <w:rPr>
          <w:sz w:val="32"/>
          <w:szCs w:val="32"/>
        </w:rPr>
        <w:tab/>
      </w:r>
      <w:r>
        <w:rPr>
          <w:sz w:val="32"/>
          <w:szCs w:val="32"/>
        </w:rPr>
        <w:fldChar w:fldCharType="end"/>
      </w:r>
      <w:r>
        <w:rPr>
          <w:rFonts w:hint="eastAsia"/>
          <w:sz w:val="32"/>
          <w:szCs w:val="32"/>
          <w:lang w:val="en-US" w:eastAsia="zh-CN"/>
        </w:rPr>
        <w:t>4</w:t>
      </w:r>
    </w:p>
    <w:p>
      <w:pPr>
        <w:pStyle w:val="16"/>
        <w:tabs>
          <w:tab w:val="right" w:leader="dot" w:pos="8306"/>
        </w:tabs>
        <w:spacing w:line="578" w:lineRule="exact"/>
        <w:ind w:leftChars="0"/>
        <w:rPr>
          <w:rFonts w:hint="eastAsia" w:ascii="仿宋" w:hAnsi="仿宋" w:eastAsia="仿宋" w:cs="仿宋"/>
          <w:sz w:val="32"/>
          <w:szCs w:val="32"/>
          <w:lang w:eastAsia="zh-CN"/>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_Toc21737_WPSOffice_Level2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一、收入支出总体情况说明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4</w:t>
      </w:r>
    </w:p>
    <w:p>
      <w:pPr>
        <w:pStyle w:val="16"/>
        <w:tabs>
          <w:tab w:val="right" w:leader="dot" w:pos="8306"/>
        </w:tabs>
        <w:spacing w:line="578" w:lineRule="exact"/>
        <w:ind w:leftChars="0"/>
        <w:rPr>
          <w:rFonts w:hint="eastAsia" w:ascii="仿宋" w:hAnsi="仿宋" w:eastAsia="仿宋" w:cs="仿宋"/>
          <w:sz w:val="32"/>
          <w:szCs w:val="32"/>
          <w:lang w:eastAsia="zh-CN"/>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二、收入决算情况说明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5</w:t>
      </w:r>
    </w:p>
    <w:p>
      <w:pPr>
        <w:pStyle w:val="16"/>
        <w:tabs>
          <w:tab w:val="right" w:leader="dot" w:pos="8306"/>
        </w:tabs>
        <w:spacing w:line="578" w:lineRule="exact"/>
        <w:ind w:leftChars="0"/>
        <w:rPr>
          <w:rFonts w:hint="eastAsia" w:ascii="仿宋" w:hAnsi="仿宋" w:eastAsia="仿宋" w:cs="仿宋"/>
          <w:sz w:val="32"/>
          <w:szCs w:val="32"/>
          <w:lang w:eastAsia="zh-CN"/>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三、支出决算情况说明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5</w:t>
      </w:r>
    </w:p>
    <w:p>
      <w:pPr>
        <w:pStyle w:val="16"/>
        <w:tabs>
          <w:tab w:val="right" w:leader="dot" w:pos="8306"/>
        </w:tabs>
        <w:spacing w:line="578" w:lineRule="exact"/>
        <w:ind w:leftChars="0"/>
        <w:rPr>
          <w:rFonts w:hint="eastAsia" w:ascii="仿宋" w:hAnsi="仿宋" w:eastAsia="仿宋" w:cs="仿宋"/>
          <w:sz w:val="32"/>
          <w:szCs w:val="32"/>
          <w:lang w:eastAsia="zh-CN"/>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四、财政拨款收入支出决算</w:t>
      </w:r>
      <w:r>
        <w:rPr>
          <w:rFonts w:hint="eastAsia" w:ascii="仿宋" w:hAnsi="仿宋" w:eastAsia="仿宋" w:cs="仿宋"/>
          <w:bCs/>
          <w:sz w:val="32"/>
          <w:szCs w:val="32"/>
          <w:lang w:val="en-US" w:eastAsia="zh-CN"/>
        </w:rPr>
        <w:t>总体</w:t>
      </w:r>
      <w:r>
        <w:rPr>
          <w:rFonts w:hint="eastAsia" w:ascii="仿宋" w:hAnsi="仿宋" w:eastAsia="仿宋" w:cs="仿宋"/>
          <w:bCs/>
          <w:sz w:val="32"/>
          <w:szCs w:val="32"/>
        </w:rPr>
        <w:t>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5</w:t>
      </w:r>
    </w:p>
    <w:p>
      <w:pPr>
        <w:pStyle w:val="16"/>
        <w:tabs>
          <w:tab w:val="right" w:leader="dot" w:pos="8306"/>
        </w:tabs>
        <w:spacing w:line="578" w:lineRule="exact"/>
        <w:ind w:leftChars="0"/>
        <w:rPr>
          <w:rFonts w:hint="eastAsia" w:ascii="仿宋" w:hAnsi="仿宋" w:eastAsia="仿宋" w:cs="仿宋"/>
          <w:sz w:val="32"/>
          <w:szCs w:val="32"/>
          <w:lang w:eastAsia="zh-CN"/>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五、一般公共预算财政拨款支出决算情况说明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6</w:t>
      </w:r>
    </w:p>
    <w:p>
      <w:pPr>
        <w:pStyle w:val="16"/>
        <w:tabs>
          <w:tab w:val="right" w:leader="dot" w:pos="8306"/>
        </w:tabs>
        <w:spacing w:line="578" w:lineRule="exact"/>
        <w:ind w:leftChars="0"/>
        <w:rPr>
          <w:rFonts w:hint="eastAsia" w:ascii="仿宋" w:hAnsi="仿宋" w:eastAsia="仿宋" w:cs="仿宋"/>
          <w:sz w:val="32"/>
          <w:szCs w:val="32"/>
          <w:lang w:eastAsia="zh-CN"/>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六、一般公共预算财政拨款基本支出决算情况说明</w:t>
      </w:r>
      <w:r>
        <w:rPr>
          <w:rFonts w:hint="eastAsia" w:ascii="仿宋" w:hAnsi="仿宋" w:eastAsia="仿宋" w:cs="仿宋"/>
          <w:sz w:val="32"/>
          <w:szCs w:val="32"/>
        </w:rPr>
        <w:fldChar w:fldCharType="end"/>
      </w:r>
      <w:r>
        <w:rPr>
          <w:rFonts w:hint="eastAsia" w:ascii="仿宋" w:hAnsi="仿宋" w:eastAsia="仿宋" w:cs="仿宋"/>
          <w:sz w:val="32"/>
          <w:szCs w:val="32"/>
        </w:rPr>
        <w:tab/>
      </w:r>
      <w:r>
        <w:rPr>
          <w:rFonts w:hint="eastAsia" w:ascii="仿宋" w:hAnsi="仿宋" w:eastAsia="仿宋" w:cs="仿宋"/>
          <w:sz w:val="32"/>
          <w:szCs w:val="32"/>
          <w:lang w:val="en-US" w:eastAsia="zh-CN"/>
        </w:rPr>
        <w:t>9</w:t>
      </w:r>
    </w:p>
    <w:p>
      <w:pPr>
        <w:pStyle w:val="16"/>
        <w:numPr>
          <w:ilvl w:val="0"/>
          <w:numId w:val="1"/>
        </w:numPr>
        <w:tabs>
          <w:tab w:val="right" w:leader="dot" w:pos="8306"/>
        </w:tabs>
        <w:spacing w:line="578" w:lineRule="exact"/>
        <w:ind w:leftChars="0"/>
        <w:rPr>
          <w:rFonts w:hint="eastAsia" w:ascii="仿宋" w:hAnsi="仿宋" w:eastAsia="仿宋" w:cs="仿宋"/>
          <w:sz w:val="32"/>
          <w:szCs w:val="32"/>
        </w:rPr>
      </w:pPr>
      <w:r>
        <w:rPr>
          <w:rFonts w:hint="eastAsia" w:ascii="仿宋" w:hAnsi="仿宋" w:eastAsia="仿宋" w:cs="仿宋"/>
          <w:bCs/>
          <w:sz w:val="32"/>
          <w:szCs w:val="32"/>
        </w:rPr>
        <w:t>政府性基金预算财政拨款支出决算情况说明</w:t>
      </w:r>
      <w:r>
        <w:rPr>
          <w:rFonts w:hint="eastAsia" w:ascii="仿宋" w:hAnsi="仿宋" w:eastAsia="仿宋" w:cs="仿宋"/>
          <w:sz w:val="32"/>
          <w:szCs w:val="32"/>
        </w:rPr>
        <w:tab/>
      </w:r>
      <w:r>
        <w:rPr>
          <w:rFonts w:hint="eastAsia" w:ascii="仿宋" w:hAnsi="仿宋" w:eastAsia="仿宋" w:cs="仿宋"/>
          <w:sz w:val="32"/>
          <w:szCs w:val="32"/>
          <w:lang w:val="en-US" w:eastAsia="zh-CN"/>
        </w:rPr>
        <w:t>10</w:t>
      </w:r>
    </w:p>
    <w:p>
      <w:pPr>
        <w:pStyle w:val="16"/>
        <w:numPr>
          <w:ilvl w:val="0"/>
          <w:numId w:val="1"/>
        </w:numPr>
        <w:tabs>
          <w:tab w:val="right" w:leader="dot" w:pos="8306"/>
        </w:tabs>
        <w:spacing w:line="578" w:lineRule="exact"/>
        <w:ind w:leftChars="0"/>
        <w:rPr>
          <w:rFonts w:hint="eastAsia" w:ascii="仿宋" w:hAnsi="仿宋" w:eastAsia="仿宋" w:cs="仿宋"/>
          <w:sz w:val="32"/>
          <w:szCs w:val="32"/>
        </w:rPr>
      </w:pPr>
      <w:r>
        <w:rPr>
          <w:rFonts w:hint="eastAsia" w:ascii="仿宋" w:hAnsi="仿宋" w:eastAsia="仿宋" w:cs="仿宋"/>
          <w:bCs/>
          <w:sz w:val="32"/>
          <w:szCs w:val="32"/>
        </w:rPr>
        <w:t>国有资本经营预算财政拨款支出决算情况说明</w:t>
      </w:r>
      <w:r>
        <w:rPr>
          <w:rFonts w:hint="eastAsia" w:ascii="仿宋" w:hAnsi="仿宋" w:eastAsia="仿宋" w:cs="仿宋"/>
          <w:sz w:val="32"/>
          <w:szCs w:val="32"/>
        </w:rPr>
        <w:tab/>
      </w:r>
      <w:r>
        <w:rPr>
          <w:rFonts w:hint="eastAsia" w:ascii="仿宋" w:hAnsi="仿宋" w:eastAsia="仿宋" w:cs="仿宋"/>
          <w:sz w:val="32"/>
          <w:szCs w:val="32"/>
          <w:lang w:val="en-US" w:eastAsia="zh-CN"/>
        </w:rPr>
        <w:t>11</w:t>
      </w:r>
    </w:p>
    <w:p>
      <w:pPr>
        <w:pStyle w:val="16"/>
        <w:tabs>
          <w:tab w:val="right" w:leader="dot" w:pos="8306"/>
        </w:tabs>
        <w:spacing w:line="578" w:lineRule="exact"/>
        <w:ind w:leftChars="0"/>
        <w:rPr>
          <w:rFonts w:hint="default" w:ascii="仿宋" w:hAnsi="仿宋" w:eastAsia="仿宋" w:cs="仿宋"/>
          <w:sz w:val="32"/>
          <w:szCs w:val="32"/>
          <w:lang w:val="en-US" w:eastAsia="zh-CN"/>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九、财政拨款“三公”经费支出决算情况说明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11</w:t>
      </w:r>
    </w:p>
    <w:p>
      <w:pPr>
        <w:pStyle w:val="16"/>
        <w:tabs>
          <w:tab w:val="right" w:leader="dot" w:pos="8306"/>
        </w:tabs>
        <w:spacing w:line="578" w:lineRule="exact"/>
        <w:ind w:leftChars="0"/>
        <w:rPr>
          <w:rFonts w:hint="default" w:ascii="仿宋" w:hAnsi="仿宋" w:eastAsia="仿宋" w:cs="仿宋"/>
          <w:sz w:val="32"/>
          <w:szCs w:val="32"/>
          <w:lang w:val="en-US" w:eastAsia="zh-CN"/>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十、预算绩效情况说明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12</w:t>
      </w:r>
    </w:p>
    <w:p>
      <w:pPr>
        <w:pStyle w:val="16"/>
        <w:tabs>
          <w:tab w:val="right" w:leader="dot" w:pos="8306"/>
        </w:tabs>
        <w:spacing w:line="578" w:lineRule="exact"/>
        <w:ind w:leftChars="0"/>
        <w:rPr>
          <w:rFonts w:hint="default" w:ascii="仿宋" w:hAnsi="仿宋" w:eastAsia="仿宋" w:cs="仿宋"/>
          <w:sz w:val="32"/>
          <w:szCs w:val="32"/>
          <w:lang w:val="en-US" w:eastAsia="zh-CN"/>
        </w:rPr>
      </w:pPr>
      <w:r>
        <w:rPr>
          <w:rFonts w:hint="eastAsia" w:ascii="仿宋" w:hAnsi="仿宋" w:eastAsia="仿宋" w:cs="仿宋"/>
          <w:bCs/>
          <w:sz w:val="32"/>
          <w:szCs w:val="32"/>
        </w:rPr>
        <w:t>十一、其他重要事项情况说明</w:t>
      </w:r>
      <w:r>
        <w:rPr>
          <w:rFonts w:hint="eastAsia" w:ascii="仿宋" w:hAnsi="仿宋" w:eastAsia="仿宋" w:cs="仿宋"/>
          <w:sz w:val="32"/>
          <w:szCs w:val="32"/>
        </w:rPr>
        <w:tab/>
      </w:r>
      <w:r>
        <w:rPr>
          <w:rFonts w:hint="eastAsia" w:ascii="仿宋" w:hAnsi="仿宋" w:eastAsia="仿宋" w:cs="仿宋"/>
          <w:sz w:val="32"/>
          <w:szCs w:val="32"/>
          <w:lang w:val="en-US" w:eastAsia="zh-CN"/>
        </w:rPr>
        <w:t>14</w:t>
      </w:r>
    </w:p>
    <w:p>
      <w:pPr>
        <w:pStyle w:val="15"/>
        <w:tabs>
          <w:tab w:val="right" w:leader="dot" w:pos="8306"/>
        </w:tabs>
        <w:spacing w:line="578" w:lineRule="exact"/>
        <w:rPr>
          <w:rFonts w:hint="default" w:ascii="黑体" w:hAnsi="ˎ̥" w:eastAsia="黑体"/>
          <w:sz w:val="32"/>
          <w:szCs w:val="32"/>
          <w:lang w:val="en-US" w:eastAsia="zh-CN"/>
        </w:rPr>
      </w:pPr>
      <w:r>
        <w:rPr>
          <w:sz w:val="32"/>
          <w:szCs w:val="32"/>
        </w:rPr>
        <w:fldChar w:fldCharType="begin"/>
      </w:r>
      <w:r>
        <w:rPr>
          <w:sz w:val="32"/>
          <w:szCs w:val="32"/>
        </w:rPr>
        <w:instrText xml:space="preserve"> HYPERLINK \l _Toc15425_WPSOffice_Level1 </w:instrText>
      </w:r>
      <w:r>
        <w:rPr>
          <w:sz w:val="32"/>
          <w:szCs w:val="32"/>
        </w:rPr>
        <w:fldChar w:fldCharType="separate"/>
      </w:r>
      <w:r>
        <w:rPr>
          <w:rFonts w:hint="eastAsia" w:ascii="黑体" w:hAnsi="ˎ̥" w:eastAsia="黑体"/>
          <w:sz w:val="32"/>
          <w:szCs w:val="32"/>
        </w:rPr>
        <w:t>第四部分  名词解释</w:t>
      </w:r>
      <w:r>
        <w:rPr>
          <w:sz w:val="32"/>
          <w:szCs w:val="32"/>
        </w:rPr>
        <w:tab/>
      </w:r>
      <w:bookmarkStart w:id="13" w:name="_Toc15425_WPSOffice_Level1Page"/>
      <w:r>
        <w:rPr>
          <w:sz w:val="32"/>
          <w:szCs w:val="32"/>
        </w:rPr>
        <w:t>1</w:t>
      </w:r>
      <w:bookmarkEnd w:id="13"/>
      <w:r>
        <w:rPr>
          <w:sz w:val="32"/>
          <w:szCs w:val="32"/>
        </w:rPr>
        <w:fldChar w:fldCharType="end"/>
      </w:r>
      <w:r>
        <w:rPr>
          <w:rFonts w:hint="eastAsia"/>
          <w:sz w:val="32"/>
          <w:szCs w:val="32"/>
        </w:rPr>
        <w:t>5</w:t>
      </w:r>
    </w:p>
    <w:p>
      <w:pPr>
        <w:spacing w:line="578" w:lineRule="exact"/>
        <w:jc w:val="center"/>
        <w:rPr>
          <w:rFonts w:hint="eastAsia" w:ascii="黑体" w:hAnsi="ˎ̥" w:eastAsia="黑体"/>
          <w:sz w:val="32"/>
          <w:szCs w:val="32"/>
        </w:rPr>
      </w:pPr>
      <w:r>
        <w:rPr>
          <w:rFonts w:hint="eastAsia" w:ascii="黑体" w:hAnsi="ˎ̥" w:eastAsia="黑体"/>
          <w:sz w:val="32"/>
          <w:szCs w:val="32"/>
        </w:rPr>
        <w:t xml:space="preserve">第一部分  </w:t>
      </w:r>
      <w:bookmarkEnd w:id="1"/>
      <w:bookmarkEnd w:id="2"/>
      <w:bookmarkEnd w:id="3"/>
      <w:bookmarkEnd w:id="4"/>
      <w:bookmarkEnd w:id="5"/>
      <w:bookmarkEnd w:id="6"/>
      <w:r>
        <w:rPr>
          <w:rFonts w:hint="eastAsia" w:ascii="黑体" w:hAnsi="ˎ̥" w:eastAsia="黑体"/>
          <w:sz w:val="32"/>
          <w:szCs w:val="32"/>
        </w:rPr>
        <w:t>基本情况</w:t>
      </w:r>
    </w:p>
    <w:p>
      <w:pPr>
        <w:spacing w:line="578" w:lineRule="exact"/>
        <w:ind w:firstLine="640" w:firstLineChars="200"/>
        <w:rPr>
          <w:rFonts w:hint="eastAsia" w:ascii="楷体" w:hAnsi="楷体" w:eastAsia="楷体" w:cs="楷体"/>
          <w:sz w:val="32"/>
          <w:szCs w:val="32"/>
        </w:rPr>
      </w:pPr>
    </w:p>
    <w:p>
      <w:pPr>
        <w:spacing w:line="578"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一、</w:t>
      </w:r>
      <w:bookmarkEnd w:id="7"/>
      <w:r>
        <w:rPr>
          <w:rFonts w:hint="eastAsia" w:ascii="黑体" w:hAnsi="黑体" w:eastAsia="黑体" w:cs="黑体"/>
          <w:sz w:val="32"/>
          <w:szCs w:val="32"/>
          <w:lang w:eastAsia="zh-CN"/>
        </w:rPr>
        <w:t>单位</w:t>
      </w:r>
      <w:r>
        <w:rPr>
          <w:rFonts w:hint="eastAsia" w:ascii="黑体" w:hAnsi="黑体" w:eastAsia="黑体" w:cs="黑体"/>
          <w:sz w:val="32"/>
          <w:szCs w:val="32"/>
        </w:rPr>
        <w:t>职责</w:t>
      </w:r>
      <w:bookmarkEnd w:id="8"/>
      <w:bookmarkEnd w:id="9"/>
      <w:bookmarkEnd w:id="10"/>
      <w:bookmarkEnd w:id="11"/>
      <w:bookmarkEnd w:id="12"/>
    </w:p>
    <w:p>
      <w:pPr>
        <w:spacing w:line="578" w:lineRule="exact"/>
        <w:ind w:firstLine="640" w:firstLineChars="200"/>
        <w:rPr>
          <w:rFonts w:hint="eastAsia" w:ascii="仿宋_GB2312" w:hAnsi="ˎ̥" w:eastAsia="仿宋_GB2312"/>
          <w:sz w:val="32"/>
          <w:szCs w:val="32"/>
          <w:lang w:eastAsia="zh-CN"/>
        </w:rPr>
      </w:pPr>
      <w:bookmarkStart w:id="14" w:name="_Toc24059_WPSOffice_Level2"/>
      <w:bookmarkStart w:id="15" w:name="_Toc4833_WPSOffice_Level2"/>
      <w:bookmarkStart w:id="16" w:name="_Toc24474_WPSOffice_Level2"/>
      <w:bookmarkStart w:id="17" w:name="_Toc6572_WPSOffice_Level2"/>
      <w:bookmarkStart w:id="18" w:name="_Toc17796_WPSOffice_Level2"/>
      <w:r>
        <w:rPr>
          <w:rFonts w:hint="eastAsia" w:ascii="仿宋_GB2312" w:hAnsi="ˎ̥" w:eastAsia="仿宋_GB2312"/>
          <w:sz w:val="32"/>
          <w:szCs w:val="32"/>
          <w:lang w:eastAsia="zh-CN"/>
        </w:rPr>
        <w:t>（一）办公室主要职责</w:t>
      </w:r>
    </w:p>
    <w:p>
      <w:pPr>
        <w:spacing w:line="578" w:lineRule="exact"/>
        <w:ind w:firstLine="640" w:firstLineChars="200"/>
        <w:rPr>
          <w:rFonts w:hint="eastAsia" w:ascii="仿宋_GB2312" w:hAnsi="ˎ̥" w:eastAsia="仿宋_GB2312"/>
          <w:sz w:val="32"/>
          <w:szCs w:val="32"/>
          <w:lang w:eastAsia="zh-CN"/>
        </w:rPr>
      </w:pPr>
      <w:r>
        <w:rPr>
          <w:rFonts w:hint="eastAsia" w:ascii="仿宋_GB2312" w:hAnsi="ˎ̥" w:eastAsia="仿宋_GB2312"/>
          <w:sz w:val="32"/>
          <w:szCs w:val="32"/>
          <w:lang w:eastAsia="zh-CN"/>
        </w:rPr>
        <w:t>1.负责区人民代表大会会议、常委会会议、常委会主任会议、常委会党组会议、机关党组会议以及以区人大常委会名义召开的重要会议的服务保障工作。</w:t>
      </w:r>
    </w:p>
    <w:p>
      <w:pPr>
        <w:spacing w:line="578" w:lineRule="exact"/>
        <w:ind w:firstLine="640" w:firstLineChars="200"/>
        <w:rPr>
          <w:rFonts w:hint="eastAsia" w:ascii="仿宋_GB2312" w:hAnsi="ˎ̥" w:eastAsia="仿宋_GB2312"/>
          <w:sz w:val="32"/>
          <w:szCs w:val="32"/>
          <w:lang w:eastAsia="zh-CN"/>
        </w:rPr>
      </w:pPr>
      <w:r>
        <w:rPr>
          <w:rFonts w:hint="eastAsia" w:ascii="仿宋_GB2312" w:hAnsi="ˎ̥" w:eastAsia="仿宋_GB2312"/>
          <w:sz w:val="32"/>
          <w:szCs w:val="32"/>
          <w:lang w:eastAsia="zh-CN"/>
        </w:rPr>
        <w:t>2.负责协调和督促“一府一委”贯彻落实区人民代表大会会议、常委会会议、常委会主任会议做出的决定、决议；负责搜集、整理、传递和反馈重要工作信息；督查常委会年度工作要点实施情况。</w:t>
      </w:r>
    </w:p>
    <w:p>
      <w:pPr>
        <w:spacing w:line="578" w:lineRule="exact"/>
        <w:ind w:firstLine="640" w:firstLineChars="200"/>
        <w:rPr>
          <w:rFonts w:hint="eastAsia" w:ascii="仿宋_GB2312" w:hAnsi="ˎ̥" w:eastAsia="仿宋_GB2312"/>
          <w:sz w:val="32"/>
          <w:szCs w:val="32"/>
          <w:lang w:eastAsia="zh-CN"/>
        </w:rPr>
      </w:pPr>
      <w:r>
        <w:rPr>
          <w:rFonts w:hint="eastAsia" w:ascii="仿宋_GB2312" w:hAnsi="ˎ̥" w:eastAsia="仿宋_GB2312"/>
          <w:sz w:val="32"/>
          <w:szCs w:val="32"/>
          <w:lang w:eastAsia="zh-CN"/>
        </w:rPr>
        <w:t>3.负责区人大常委会机关公文处理、档案、公务用车等日常事务管理工作；负责起草区人大常委会工作报告、重要会议以及领导交办的其他综合性文件；负责协调和组织区人大常委会组成人员的视察、调查研究和政务活动。</w:t>
      </w:r>
    </w:p>
    <w:p>
      <w:pPr>
        <w:spacing w:line="578" w:lineRule="exact"/>
        <w:ind w:firstLine="640" w:firstLineChars="200"/>
        <w:rPr>
          <w:rFonts w:hint="eastAsia" w:ascii="仿宋_GB2312" w:hAnsi="ˎ̥" w:eastAsia="仿宋_GB2312"/>
          <w:sz w:val="32"/>
          <w:szCs w:val="32"/>
          <w:lang w:eastAsia="zh-CN"/>
        </w:rPr>
      </w:pPr>
      <w:r>
        <w:rPr>
          <w:rFonts w:hint="eastAsia" w:ascii="仿宋_GB2312" w:hAnsi="ˎ̥" w:eastAsia="仿宋_GB2312"/>
          <w:sz w:val="32"/>
          <w:szCs w:val="32"/>
          <w:lang w:eastAsia="zh-CN"/>
        </w:rPr>
        <w:t>4.负责区人大常委会机关党建、纪检监察、组织人事、工会、共青团、妇联、财务、行政后勤和老干部服务管理工作。</w:t>
      </w:r>
    </w:p>
    <w:p>
      <w:pPr>
        <w:spacing w:line="578" w:lineRule="exact"/>
        <w:ind w:firstLine="640" w:firstLineChars="200"/>
        <w:rPr>
          <w:rFonts w:hint="eastAsia" w:ascii="仿宋_GB2312" w:hAnsi="ˎ̥" w:eastAsia="仿宋_GB2312"/>
          <w:sz w:val="32"/>
          <w:szCs w:val="32"/>
          <w:lang w:eastAsia="zh-CN"/>
        </w:rPr>
      </w:pPr>
      <w:r>
        <w:rPr>
          <w:rFonts w:hint="eastAsia" w:ascii="仿宋_GB2312" w:hAnsi="ˎ̥" w:eastAsia="仿宋_GB2312"/>
          <w:sz w:val="32"/>
          <w:szCs w:val="32"/>
          <w:lang w:eastAsia="zh-CN"/>
        </w:rPr>
        <w:t>5.负责来访群众的接待、登记、引导等工作，负责人民群众来信的登记、拟办、催办、反馈等工作。</w:t>
      </w:r>
    </w:p>
    <w:p>
      <w:pPr>
        <w:spacing w:line="578" w:lineRule="exact"/>
        <w:ind w:firstLine="640" w:firstLineChars="200"/>
        <w:rPr>
          <w:rFonts w:hint="eastAsia" w:ascii="仿宋_GB2312" w:hAnsi="ˎ̥" w:eastAsia="仿宋_GB2312"/>
          <w:sz w:val="32"/>
          <w:szCs w:val="32"/>
          <w:lang w:eastAsia="zh-CN"/>
        </w:rPr>
      </w:pPr>
      <w:r>
        <w:rPr>
          <w:rFonts w:hint="eastAsia" w:ascii="仿宋_GB2312" w:hAnsi="ˎ̥" w:eastAsia="仿宋_GB2312"/>
          <w:sz w:val="32"/>
          <w:szCs w:val="32"/>
          <w:lang w:eastAsia="zh-CN"/>
        </w:rPr>
        <w:t>6.承办上级人大下达的法律法规草案的征求意见和反馈工作；协助办理上级人大交办的工作。</w:t>
      </w:r>
    </w:p>
    <w:p>
      <w:pPr>
        <w:spacing w:line="578" w:lineRule="exact"/>
        <w:ind w:firstLine="640" w:firstLineChars="200"/>
        <w:rPr>
          <w:rFonts w:hint="eastAsia" w:ascii="仿宋_GB2312" w:hAnsi="ˎ̥" w:eastAsia="仿宋_GB2312"/>
          <w:sz w:val="32"/>
          <w:szCs w:val="32"/>
          <w:lang w:eastAsia="zh-CN"/>
        </w:rPr>
      </w:pPr>
      <w:r>
        <w:rPr>
          <w:rFonts w:hint="eastAsia" w:ascii="仿宋_GB2312" w:hAnsi="ˎ̥" w:eastAsia="仿宋_GB2312"/>
          <w:sz w:val="32"/>
          <w:szCs w:val="32"/>
          <w:lang w:eastAsia="zh-CN"/>
        </w:rPr>
        <w:t>7.承办区人大常委会交办的其他工作。</w:t>
      </w:r>
    </w:p>
    <w:p>
      <w:pPr>
        <w:spacing w:line="578" w:lineRule="exact"/>
        <w:ind w:firstLine="640" w:firstLineChars="200"/>
        <w:rPr>
          <w:rFonts w:hint="eastAsia" w:ascii="仿宋_GB2312" w:hAnsi="ˎ̥" w:eastAsia="仿宋_GB2312"/>
          <w:sz w:val="32"/>
          <w:szCs w:val="32"/>
          <w:lang w:eastAsia="zh-CN"/>
        </w:rPr>
      </w:pPr>
      <w:r>
        <w:rPr>
          <w:rFonts w:hint="eastAsia" w:ascii="仿宋_GB2312" w:hAnsi="ˎ̥" w:eastAsia="仿宋_GB2312"/>
          <w:sz w:val="32"/>
          <w:szCs w:val="32"/>
          <w:lang w:eastAsia="zh-CN"/>
        </w:rPr>
        <w:t>（二）选举任免联络工作室主要职责</w:t>
      </w:r>
    </w:p>
    <w:p>
      <w:pPr>
        <w:spacing w:line="578" w:lineRule="exact"/>
        <w:ind w:firstLine="640" w:firstLineChars="200"/>
        <w:rPr>
          <w:rFonts w:hint="eastAsia" w:ascii="仿宋_GB2312" w:hAnsi="ˎ̥" w:eastAsia="仿宋_GB2312"/>
          <w:sz w:val="32"/>
          <w:szCs w:val="32"/>
          <w:lang w:eastAsia="zh-CN"/>
        </w:rPr>
      </w:pPr>
      <w:r>
        <w:rPr>
          <w:rFonts w:hint="eastAsia" w:ascii="仿宋_GB2312" w:hAnsi="ˎ̥" w:eastAsia="仿宋_GB2312"/>
          <w:sz w:val="32"/>
          <w:szCs w:val="32"/>
          <w:lang w:eastAsia="zh-CN"/>
        </w:rPr>
        <w:t>1.负责提请区人大常委会审议的各项人事议案初步审查、拟任职人员法律基础知识测试和拟任职报告审核等相关工作，提出初步审查、审核的意见建议；负责区人大常委会通过任命的人员的宪法宣誓仪式的组织工作。</w:t>
      </w:r>
    </w:p>
    <w:p>
      <w:pPr>
        <w:spacing w:line="578" w:lineRule="exact"/>
        <w:ind w:firstLine="640" w:firstLineChars="200"/>
        <w:rPr>
          <w:rFonts w:hint="eastAsia" w:ascii="仿宋_GB2312" w:hAnsi="ˎ̥" w:eastAsia="仿宋_GB2312"/>
          <w:sz w:val="32"/>
          <w:szCs w:val="32"/>
          <w:lang w:eastAsia="zh-CN"/>
        </w:rPr>
      </w:pPr>
      <w:r>
        <w:rPr>
          <w:rFonts w:hint="eastAsia" w:ascii="仿宋_GB2312" w:hAnsi="ˎ̥" w:eastAsia="仿宋_GB2312"/>
          <w:sz w:val="32"/>
          <w:szCs w:val="32"/>
          <w:lang w:eastAsia="zh-CN"/>
        </w:rPr>
        <w:t>2.负责实施区人民代表大会选举、区人大常委会任命的区级国家机关工作人员的任职监督工作，并具体负责组织实施。</w:t>
      </w:r>
    </w:p>
    <w:p>
      <w:pPr>
        <w:spacing w:line="578" w:lineRule="exact"/>
        <w:ind w:firstLine="640" w:firstLineChars="200"/>
        <w:rPr>
          <w:rFonts w:hint="eastAsia" w:ascii="仿宋_GB2312" w:hAnsi="ˎ̥" w:eastAsia="仿宋_GB2312"/>
          <w:sz w:val="32"/>
          <w:szCs w:val="32"/>
          <w:lang w:eastAsia="zh-CN"/>
        </w:rPr>
      </w:pPr>
      <w:r>
        <w:rPr>
          <w:rFonts w:hint="eastAsia" w:ascii="仿宋_GB2312" w:hAnsi="ˎ̥" w:eastAsia="仿宋_GB2312"/>
          <w:sz w:val="32"/>
          <w:szCs w:val="32"/>
          <w:lang w:eastAsia="zh-CN"/>
        </w:rPr>
        <w:t>3.负责公民、法人或者其他组织对“一府一委”及其工作人员的申诉和意见的受理、拟办、催办和反馈工作。</w:t>
      </w:r>
    </w:p>
    <w:p>
      <w:pPr>
        <w:spacing w:line="578"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二、机构设置</w:t>
      </w:r>
      <w:bookmarkEnd w:id="14"/>
      <w:bookmarkEnd w:id="15"/>
      <w:bookmarkEnd w:id="16"/>
      <w:bookmarkEnd w:id="17"/>
      <w:bookmarkEnd w:id="18"/>
    </w:p>
    <w:p>
      <w:pPr>
        <w:spacing w:line="578" w:lineRule="exact"/>
        <w:ind w:firstLine="640" w:firstLineChars="200"/>
        <w:rPr>
          <w:rFonts w:hint="eastAsia" w:ascii="仿宋_GB2312" w:hAnsi="ˎ̥" w:eastAsia="仿宋_GB2312"/>
          <w:sz w:val="32"/>
          <w:szCs w:val="32"/>
        </w:rPr>
      </w:pPr>
      <w:r>
        <w:rPr>
          <w:rFonts w:hint="eastAsia" w:ascii="仿宋_GB2312" w:hAnsi="ˎ̥" w:eastAsia="仿宋_GB2312"/>
          <w:sz w:val="32"/>
          <w:szCs w:val="32"/>
        </w:rPr>
        <w:t>纳入</w:t>
      </w:r>
      <w:r>
        <w:rPr>
          <w:rFonts w:hint="eastAsia" w:ascii="仿宋_GB2312" w:hAnsi="ˎ̥" w:eastAsia="仿宋_GB2312"/>
          <w:sz w:val="32"/>
          <w:szCs w:val="32"/>
          <w:lang w:eastAsia="zh-CN"/>
        </w:rPr>
        <w:t>三亚市天涯区</w:t>
      </w:r>
      <w:r>
        <w:rPr>
          <w:rFonts w:hint="default" w:ascii="仿宋_GB2312" w:hAnsi="ˎ̥" w:eastAsia="仿宋_GB2312"/>
          <w:sz w:val="32"/>
          <w:szCs w:val="32"/>
          <w:lang w:val="en-US" w:eastAsia="zh-CN"/>
        </w:rPr>
        <w:t>人民代表大会常务委员会办公室</w:t>
      </w:r>
      <w:r>
        <w:rPr>
          <w:rFonts w:hint="eastAsia" w:ascii="仿宋_GB2312" w:hAnsi="ˎ̥" w:eastAsia="仿宋_GB2312"/>
          <w:sz w:val="32"/>
          <w:szCs w:val="32"/>
          <w:lang w:val="en-US" w:eastAsia="zh-CN"/>
        </w:rPr>
        <w:t>本级</w:t>
      </w:r>
      <w:r>
        <w:rPr>
          <w:rFonts w:hint="default" w:ascii="仿宋_GB2312" w:hAnsi="ˎ̥" w:eastAsia="仿宋_GB2312"/>
          <w:sz w:val="32"/>
          <w:szCs w:val="32"/>
          <w:lang w:val="en-US" w:eastAsia="zh-CN"/>
        </w:rPr>
        <w:t>2024</w:t>
      </w:r>
      <w:r>
        <w:rPr>
          <w:rFonts w:hint="eastAsia" w:ascii="仿宋_GB2312" w:hAnsi="ˎ̥" w:eastAsia="仿宋_GB2312"/>
          <w:sz w:val="32"/>
          <w:szCs w:val="32"/>
          <w:lang w:eastAsia="zh-CN"/>
        </w:rPr>
        <w:t>年</w:t>
      </w:r>
      <w:r>
        <w:rPr>
          <w:rFonts w:hint="eastAsia" w:ascii="仿宋_GB2312" w:hAnsi="ˎ̥" w:eastAsia="仿宋_GB2312"/>
          <w:sz w:val="32"/>
          <w:szCs w:val="32"/>
        </w:rPr>
        <w:t>度部门决算编制范围的单位共</w:t>
      </w:r>
      <w:r>
        <w:rPr>
          <w:rFonts w:hint="eastAsia" w:ascii="仿宋_GB2312" w:hAnsi="ˎ̥" w:eastAsia="仿宋_GB2312"/>
          <w:sz w:val="32"/>
          <w:szCs w:val="32"/>
          <w:lang w:val="en-US" w:eastAsia="zh-CN"/>
        </w:rPr>
        <w:t>1</w:t>
      </w:r>
      <w:r>
        <w:rPr>
          <w:rFonts w:hint="eastAsia" w:ascii="仿宋_GB2312" w:hAnsi="ˎ̥" w:eastAsia="仿宋_GB2312"/>
          <w:sz w:val="32"/>
          <w:szCs w:val="32"/>
        </w:rPr>
        <w:t>个，包括：</w:t>
      </w:r>
    </w:p>
    <w:p>
      <w:pPr>
        <w:spacing w:line="578" w:lineRule="exact"/>
        <w:ind w:firstLine="640" w:firstLineChars="200"/>
        <w:rPr>
          <w:rFonts w:hint="eastAsia" w:ascii="方正楷体_GBK" w:hAnsi="方正楷体_GBK" w:eastAsia="方正楷体_GBK" w:cs="方正楷体_GBK"/>
          <w:sz w:val="32"/>
          <w:szCs w:val="32"/>
        </w:rPr>
      </w:pPr>
      <w:bookmarkStart w:id="19" w:name="_Toc25738_WPSOffice_Level2"/>
      <w:bookmarkStart w:id="20" w:name="_Toc24421_WPSOffice_Level2"/>
      <w:r>
        <w:rPr>
          <w:rFonts w:hint="eastAsia" w:ascii="方正楷体_GBK" w:hAnsi="方正楷体_GBK" w:eastAsia="方正楷体_GBK" w:cs="方正楷体_GBK"/>
          <w:sz w:val="32"/>
          <w:szCs w:val="32"/>
        </w:rPr>
        <w:t>（一）</w:t>
      </w:r>
      <w:r>
        <w:rPr>
          <w:rFonts w:hint="default" w:ascii="方正楷体_GBK" w:hAnsi="方正楷体_GBK" w:eastAsia="方正楷体_GBK" w:cs="方正楷体_GBK"/>
          <w:sz w:val="32"/>
          <w:szCs w:val="32"/>
          <w:lang w:val="en-US"/>
        </w:rPr>
        <w:t>三亚市天涯区人民代表大会常务委员会办公室部门本级</w:t>
      </w:r>
      <w:bookmarkEnd w:id="19"/>
      <w:bookmarkEnd w:id="20"/>
    </w:p>
    <w:p>
      <w:pPr>
        <w:spacing w:line="578" w:lineRule="exact"/>
        <w:ind w:firstLine="640" w:firstLineChars="200"/>
        <w:rPr>
          <w:rFonts w:hint="eastAsia" w:ascii="仿宋_GB2312" w:hAnsi="ˎ̥" w:eastAsia="仿宋_GB2312"/>
          <w:sz w:val="32"/>
          <w:szCs w:val="32"/>
        </w:rPr>
      </w:pPr>
      <w:bookmarkStart w:id="21" w:name="_Toc4442_WPSOffice_Level2"/>
      <w:bookmarkStart w:id="22" w:name="_Toc19721_WPSOffice_Level2"/>
      <w:r>
        <w:rPr>
          <w:rFonts w:hint="eastAsia" w:ascii="方正楷体_GBK" w:hAnsi="方正楷体_GBK" w:eastAsia="方正楷体_GBK" w:cs="方正楷体_GBK"/>
          <w:sz w:val="32"/>
          <w:szCs w:val="32"/>
        </w:rPr>
        <w:t>（二）</w:t>
      </w:r>
      <w:bookmarkEnd w:id="21"/>
      <w:bookmarkEnd w:id="22"/>
      <w:r>
        <w:rPr>
          <w:rFonts w:hint="default" w:ascii="方正楷体_GBK" w:hAnsi="方正楷体_GBK" w:eastAsia="方正楷体_GBK" w:cs="方正楷体_GBK"/>
          <w:sz w:val="32"/>
          <w:szCs w:val="32"/>
          <w:lang w:val="en-US"/>
        </w:rPr>
        <w:t>三亚市天涯区人民代表大会常务委员会办公室内设机构由以下机构组成：办公室（选举任免联络室）</w:t>
      </w:r>
    </w:p>
    <w:p>
      <w:pPr>
        <w:spacing w:line="578" w:lineRule="exact"/>
        <w:jc w:val="center"/>
        <w:rPr>
          <w:rFonts w:hint="eastAsia" w:ascii="黑体" w:hAnsi="ˎ̥" w:eastAsia="黑体"/>
          <w:sz w:val="32"/>
          <w:szCs w:val="32"/>
        </w:rPr>
      </w:pPr>
      <w:bookmarkStart w:id="23" w:name="_Toc30451_WPSOffice_Level1"/>
      <w:bookmarkStart w:id="24" w:name="_Toc15521_WPSOffice_Level1"/>
      <w:bookmarkStart w:id="25" w:name="_Toc6234_WPSOffice_Level1"/>
      <w:bookmarkStart w:id="26" w:name="_Toc8164_WPSOffice_Level1"/>
      <w:bookmarkStart w:id="27" w:name="_Toc30690_WPSOffice_Level1"/>
      <w:bookmarkStart w:id="28" w:name="_Toc28253_WPSOffice_Level1"/>
      <w:bookmarkStart w:id="29" w:name="_Toc8867_WPSOffice_Level2"/>
      <w:bookmarkStart w:id="30" w:name="_Toc32695_WPSOffice_Level2"/>
      <w:bookmarkStart w:id="31" w:name="_Toc6211_WPSOffice_Level2"/>
      <w:bookmarkStart w:id="32" w:name="_Toc11518_WPSOffice_Level2"/>
      <w:bookmarkStart w:id="33" w:name="_Toc32472_WPSOffice_Level2"/>
      <w:bookmarkStart w:id="34" w:name="_Toc4029_WPSOffice_Level2"/>
    </w:p>
    <w:p>
      <w:pPr>
        <w:spacing w:line="578" w:lineRule="exact"/>
        <w:jc w:val="center"/>
        <w:rPr>
          <w:rFonts w:hint="eastAsia" w:ascii="黑体" w:hAnsi="ˎ̥" w:eastAsia="黑体"/>
          <w:sz w:val="32"/>
          <w:szCs w:val="32"/>
        </w:rPr>
      </w:pPr>
      <w:r>
        <w:rPr>
          <w:rFonts w:hint="eastAsia" w:ascii="黑体" w:hAnsi="ˎ̥" w:eastAsia="黑体"/>
          <w:sz w:val="32"/>
          <w:szCs w:val="32"/>
        </w:rPr>
        <w:t xml:space="preserve">第二部分  </w:t>
      </w:r>
      <w:r>
        <w:rPr>
          <w:rFonts w:hint="default" w:ascii="黑体" w:hAnsi="ˎ̥" w:eastAsia="黑体"/>
          <w:sz w:val="32"/>
          <w:szCs w:val="32"/>
          <w:lang w:val="en-US"/>
        </w:rPr>
        <w:t>2024</w:t>
      </w:r>
      <w:r>
        <w:rPr>
          <w:rFonts w:hint="eastAsia" w:ascii="黑体" w:hAnsi="ˎ̥" w:eastAsia="黑体"/>
          <w:sz w:val="32"/>
          <w:szCs w:val="32"/>
        </w:rPr>
        <w:t>年度部门决算公开报表</w:t>
      </w:r>
      <w:bookmarkEnd w:id="23"/>
      <w:bookmarkEnd w:id="24"/>
      <w:bookmarkEnd w:id="25"/>
      <w:bookmarkEnd w:id="26"/>
      <w:bookmarkEnd w:id="27"/>
      <w:bookmarkEnd w:id="28"/>
    </w:p>
    <w:p>
      <w:pPr>
        <w:spacing w:line="578" w:lineRule="exact"/>
        <w:ind w:firstLine="645"/>
        <w:rPr>
          <w:rFonts w:hint="eastAsia" w:ascii="黑体" w:hAnsi="黑体" w:eastAsia="黑体" w:cs="黑体"/>
          <w:sz w:val="32"/>
          <w:szCs w:val="32"/>
        </w:rPr>
      </w:pPr>
    </w:p>
    <w:p>
      <w:pPr>
        <w:spacing w:line="578" w:lineRule="exact"/>
        <w:ind w:firstLine="645"/>
        <w:rPr>
          <w:rFonts w:hint="eastAsia" w:ascii="黑体" w:hAnsi="黑体" w:eastAsia="黑体" w:cs="黑体"/>
          <w:sz w:val="32"/>
          <w:szCs w:val="32"/>
        </w:rPr>
      </w:pPr>
      <w:r>
        <w:rPr>
          <w:rFonts w:hint="eastAsia" w:ascii="黑体" w:hAnsi="黑体" w:eastAsia="黑体" w:cs="黑体"/>
          <w:sz w:val="32"/>
          <w:szCs w:val="32"/>
        </w:rPr>
        <w:t>一、收入支出决算公开表</w:t>
      </w:r>
      <w:bookmarkEnd w:id="29"/>
      <w:bookmarkEnd w:id="30"/>
      <w:bookmarkEnd w:id="31"/>
      <w:bookmarkEnd w:id="32"/>
      <w:bookmarkEnd w:id="33"/>
      <w:bookmarkEnd w:id="34"/>
    </w:p>
    <w:p>
      <w:pPr>
        <w:spacing w:line="578" w:lineRule="exact"/>
        <w:ind w:firstLine="645"/>
        <w:rPr>
          <w:rFonts w:hint="eastAsia" w:ascii="黑体" w:hAnsi="黑体" w:eastAsia="黑体" w:cs="黑体"/>
          <w:sz w:val="32"/>
          <w:szCs w:val="32"/>
        </w:rPr>
      </w:pPr>
      <w:bookmarkStart w:id="35" w:name="_Toc26621_WPSOffice_Level2"/>
      <w:bookmarkStart w:id="36" w:name="_Toc25608_WPSOffice_Level2"/>
      <w:bookmarkStart w:id="37" w:name="_Toc30334_WPSOffice_Level2"/>
      <w:bookmarkStart w:id="38" w:name="_Toc28622_WPSOffice_Level2"/>
      <w:bookmarkStart w:id="39" w:name="_Toc23139_WPSOffice_Level2"/>
      <w:bookmarkStart w:id="40" w:name="_Toc14349_WPSOffice_Level2"/>
      <w:r>
        <w:rPr>
          <w:rFonts w:hint="eastAsia" w:ascii="黑体" w:hAnsi="黑体" w:eastAsia="黑体" w:cs="黑体"/>
          <w:sz w:val="32"/>
          <w:szCs w:val="32"/>
        </w:rPr>
        <w:t>二、收入决算公开表</w:t>
      </w:r>
      <w:bookmarkEnd w:id="35"/>
      <w:bookmarkEnd w:id="36"/>
      <w:bookmarkEnd w:id="37"/>
      <w:bookmarkEnd w:id="38"/>
      <w:bookmarkEnd w:id="39"/>
      <w:bookmarkEnd w:id="40"/>
      <w:bookmarkStart w:id="41" w:name="_Toc17626_WPSOffice_Level2"/>
      <w:bookmarkStart w:id="42" w:name="_Toc14658_WPSOffice_Level2"/>
      <w:bookmarkStart w:id="43" w:name="_Toc17858_WPSOffice_Level2"/>
      <w:bookmarkStart w:id="44" w:name="_Toc5489_WPSOffice_Level2"/>
      <w:bookmarkStart w:id="45" w:name="_Toc3262_WPSOffice_Level2"/>
      <w:bookmarkStart w:id="46" w:name="_Toc13854_WPSOffice_Level2"/>
    </w:p>
    <w:p>
      <w:pPr>
        <w:spacing w:line="578" w:lineRule="exact"/>
        <w:ind w:firstLine="645"/>
        <w:rPr>
          <w:rFonts w:hint="eastAsia" w:ascii="黑体" w:hAnsi="黑体" w:eastAsia="黑体" w:cs="黑体"/>
          <w:sz w:val="32"/>
          <w:szCs w:val="32"/>
        </w:rPr>
      </w:pPr>
      <w:r>
        <w:rPr>
          <w:rFonts w:hint="eastAsia" w:ascii="黑体" w:hAnsi="黑体" w:eastAsia="黑体" w:cs="黑体"/>
          <w:sz w:val="32"/>
          <w:szCs w:val="32"/>
        </w:rPr>
        <w:t>三、支出决算公开表</w:t>
      </w:r>
      <w:bookmarkEnd w:id="41"/>
      <w:bookmarkEnd w:id="42"/>
      <w:bookmarkEnd w:id="43"/>
      <w:bookmarkEnd w:id="44"/>
      <w:bookmarkEnd w:id="45"/>
      <w:bookmarkEnd w:id="46"/>
      <w:bookmarkStart w:id="47" w:name="_Toc21415_WPSOffice_Level2"/>
      <w:bookmarkStart w:id="48" w:name="_Toc23493_WPSOffice_Level2"/>
      <w:bookmarkStart w:id="49" w:name="_Toc7988_WPSOffice_Level2"/>
      <w:bookmarkStart w:id="50" w:name="_Toc4265_WPSOffice_Level2"/>
      <w:bookmarkStart w:id="51" w:name="_Toc13701_WPSOffice_Level2"/>
      <w:bookmarkStart w:id="52" w:name="_Toc23591_WPSOffice_Level2"/>
    </w:p>
    <w:p>
      <w:pPr>
        <w:spacing w:line="578" w:lineRule="exact"/>
        <w:ind w:firstLine="645"/>
        <w:rPr>
          <w:rFonts w:hint="eastAsia" w:ascii="黑体" w:hAnsi="黑体" w:eastAsia="黑体" w:cs="黑体"/>
          <w:sz w:val="32"/>
          <w:szCs w:val="32"/>
        </w:rPr>
      </w:pPr>
      <w:r>
        <w:rPr>
          <w:rFonts w:hint="eastAsia" w:ascii="黑体" w:hAnsi="黑体" w:eastAsia="黑体" w:cs="黑体"/>
          <w:sz w:val="32"/>
          <w:szCs w:val="32"/>
        </w:rPr>
        <w:t>四、财政拨款收入支出决算公开表</w:t>
      </w:r>
      <w:bookmarkEnd w:id="47"/>
      <w:bookmarkEnd w:id="48"/>
      <w:bookmarkEnd w:id="49"/>
      <w:bookmarkEnd w:id="50"/>
      <w:bookmarkEnd w:id="51"/>
      <w:bookmarkEnd w:id="52"/>
    </w:p>
    <w:p>
      <w:pPr>
        <w:spacing w:line="578" w:lineRule="exact"/>
        <w:ind w:firstLine="645"/>
        <w:rPr>
          <w:rFonts w:hint="eastAsia" w:ascii="黑体" w:hAnsi="黑体" w:eastAsia="黑体" w:cs="黑体"/>
          <w:sz w:val="32"/>
          <w:szCs w:val="32"/>
        </w:rPr>
      </w:pPr>
      <w:bookmarkStart w:id="53" w:name="_Toc23829_WPSOffice_Level2"/>
      <w:bookmarkStart w:id="54" w:name="_Toc22783_WPSOffice_Level2"/>
      <w:bookmarkStart w:id="55" w:name="_Toc25166_WPSOffice_Level2"/>
      <w:bookmarkStart w:id="56" w:name="_Toc7879_WPSOffice_Level2"/>
      <w:bookmarkStart w:id="57" w:name="_Toc13516_WPSOffice_Level2"/>
      <w:bookmarkStart w:id="58" w:name="_Toc2158_WPSOffice_Level2"/>
      <w:r>
        <w:rPr>
          <w:rFonts w:hint="eastAsia" w:ascii="黑体" w:hAnsi="黑体" w:eastAsia="黑体" w:cs="黑体"/>
          <w:sz w:val="32"/>
          <w:szCs w:val="32"/>
        </w:rPr>
        <w:t>五、一般公共预算财政拨款收入支出决算</w:t>
      </w:r>
      <w:bookmarkEnd w:id="53"/>
      <w:bookmarkEnd w:id="54"/>
      <w:bookmarkEnd w:id="55"/>
      <w:bookmarkEnd w:id="56"/>
      <w:r>
        <w:rPr>
          <w:rFonts w:hint="eastAsia" w:ascii="黑体" w:hAnsi="黑体" w:eastAsia="黑体" w:cs="黑体"/>
          <w:sz w:val="32"/>
          <w:szCs w:val="32"/>
        </w:rPr>
        <w:t>公开表</w:t>
      </w:r>
      <w:bookmarkEnd w:id="57"/>
      <w:bookmarkEnd w:id="58"/>
      <w:bookmarkStart w:id="59" w:name="_Toc25362_WPSOffice_Level2"/>
      <w:bookmarkStart w:id="60" w:name="_Toc17283_WPSOffice_Level2"/>
      <w:bookmarkStart w:id="61" w:name="_Toc5343_WPSOffice_Level2"/>
      <w:bookmarkStart w:id="62" w:name="_Toc8373_WPSOffice_Level2"/>
      <w:bookmarkStart w:id="63" w:name="_Toc17833_WPSOffice_Level2"/>
      <w:bookmarkStart w:id="64" w:name="_Toc2632_WPSOffice_Level2"/>
    </w:p>
    <w:p>
      <w:pPr>
        <w:spacing w:line="578" w:lineRule="exact"/>
        <w:ind w:firstLine="645"/>
        <w:rPr>
          <w:rFonts w:hint="eastAsia" w:ascii="黑体" w:hAnsi="黑体" w:eastAsia="黑体" w:cs="黑体"/>
          <w:sz w:val="32"/>
          <w:szCs w:val="32"/>
        </w:rPr>
      </w:pPr>
      <w:r>
        <w:rPr>
          <w:rFonts w:hint="eastAsia" w:ascii="黑体" w:hAnsi="黑体" w:eastAsia="黑体" w:cs="黑体"/>
          <w:sz w:val="32"/>
          <w:szCs w:val="32"/>
        </w:rPr>
        <w:t>六、一般公共预算财政拨款基本支出决算</w:t>
      </w:r>
      <w:bookmarkEnd w:id="59"/>
      <w:bookmarkEnd w:id="60"/>
      <w:bookmarkEnd w:id="61"/>
      <w:bookmarkEnd w:id="62"/>
      <w:bookmarkEnd w:id="63"/>
      <w:bookmarkEnd w:id="64"/>
      <w:r>
        <w:rPr>
          <w:rFonts w:hint="eastAsia" w:ascii="黑体" w:hAnsi="黑体" w:eastAsia="黑体" w:cs="黑体"/>
          <w:sz w:val="32"/>
          <w:szCs w:val="32"/>
        </w:rPr>
        <w:t>公开表</w:t>
      </w:r>
    </w:p>
    <w:p>
      <w:pPr>
        <w:spacing w:line="578" w:lineRule="exact"/>
        <w:ind w:left="1118" w:leftChars="304" w:hanging="480" w:hangingChars="150"/>
        <w:rPr>
          <w:rFonts w:hint="eastAsia" w:ascii="黑体" w:hAnsi="黑体" w:eastAsia="黑体" w:cs="黑体"/>
          <w:sz w:val="32"/>
          <w:szCs w:val="32"/>
        </w:rPr>
      </w:pPr>
      <w:bookmarkStart w:id="65" w:name="_Toc11799_WPSOffice_Level2"/>
      <w:bookmarkStart w:id="66" w:name="_Toc13345_WPSOffice_Level2"/>
      <w:bookmarkStart w:id="67" w:name="_Toc6020_WPSOffice_Level2"/>
      <w:bookmarkStart w:id="68" w:name="_Toc1533_WPSOffice_Level2"/>
      <w:bookmarkStart w:id="69" w:name="_Toc21310_WPSOffice_Level2"/>
      <w:bookmarkStart w:id="70" w:name="_Toc5594_WPSOffice_Level2"/>
      <w:r>
        <w:rPr>
          <w:rFonts w:hint="eastAsia" w:ascii="黑体" w:hAnsi="黑体" w:eastAsia="黑体" w:cs="黑体"/>
          <w:sz w:val="32"/>
          <w:szCs w:val="32"/>
        </w:rPr>
        <w:t>七、政府性基金预算财政拨款收入支出决算</w:t>
      </w:r>
      <w:bookmarkEnd w:id="65"/>
      <w:bookmarkEnd w:id="66"/>
      <w:bookmarkEnd w:id="67"/>
      <w:bookmarkEnd w:id="68"/>
      <w:bookmarkEnd w:id="69"/>
      <w:bookmarkEnd w:id="70"/>
      <w:r>
        <w:rPr>
          <w:rFonts w:hint="eastAsia" w:ascii="黑体" w:hAnsi="黑体" w:eastAsia="黑体" w:cs="黑体"/>
          <w:sz w:val="32"/>
          <w:szCs w:val="32"/>
        </w:rPr>
        <w:t>公开表</w:t>
      </w:r>
    </w:p>
    <w:p>
      <w:pPr>
        <w:spacing w:line="578" w:lineRule="exact"/>
        <w:ind w:left="1118" w:leftChars="304" w:hanging="480" w:hangingChars="150"/>
        <w:rPr>
          <w:rFonts w:hint="eastAsia" w:ascii="黑体" w:hAnsi="黑体" w:eastAsia="黑体" w:cs="黑体"/>
          <w:sz w:val="32"/>
          <w:szCs w:val="32"/>
        </w:rPr>
      </w:pPr>
      <w:r>
        <w:rPr>
          <w:rFonts w:hint="eastAsia" w:ascii="黑体" w:hAnsi="黑体" w:eastAsia="黑体" w:cs="黑体"/>
          <w:sz w:val="32"/>
          <w:szCs w:val="32"/>
        </w:rPr>
        <w:t>八、国有资本经营预算财政拨款收入支出决算公开表</w:t>
      </w:r>
    </w:p>
    <w:p>
      <w:pPr>
        <w:spacing w:line="578" w:lineRule="exact"/>
        <w:ind w:firstLine="640"/>
        <w:rPr>
          <w:rFonts w:hint="eastAsia" w:ascii="黑体" w:hAnsi="黑体" w:eastAsia="黑体" w:cs="黑体"/>
          <w:sz w:val="32"/>
          <w:szCs w:val="32"/>
        </w:rPr>
      </w:pPr>
      <w:bookmarkStart w:id="71" w:name="_Toc29886_WPSOffice_Level2"/>
      <w:bookmarkStart w:id="72" w:name="_Toc9377_WPSOffice_Level2"/>
      <w:bookmarkStart w:id="73" w:name="_Toc19961_WPSOffice_Level2"/>
      <w:bookmarkStart w:id="74" w:name="_Toc1820_WPSOffice_Level2"/>
      <w:r>
        <w:rPr>
          <w:rFonts w:hint="eastAsia" w:ascii="黑体" w:hAnsi="黑体" w:eastAsia="黑体" w:cs="黑体"/>
          <w:sz w:val="32"/>
          <w:szCs w:val="32"/>
        </w:rPr>
        <w:t>九、财政拨款“三公”经费支出决算</w:t>
      </w:r>
      <w:bookmarkEnd w:id="71"/>
      <w:bookmarkEnd w:id="72"/>
      <w:bookmarkEnd w:id="73"/>
      <w:bookmarkEnd w:id="74"/>
      <w:r>
        <w:rPr>
          <w:rFonts w:hint="eastAsia" w:ascii="黑体" w:hAnsi="黑体" w:eastAsia="黑体" w:cs="黑体"/>
          <w:sz w:val="32"/>
          <w:szCs w:val="32"/>
        </w:rPr>
        <w:t>公开表</w:t>
      </w:r>
    </w:p>
    <w:p>
      <w:pPr>
        <w:spacing w:line="578" w:lineRule="exact"/>
        <w:ind w:firstLine="640"/>
        <w:rPr>
          <w:rFonts w:hint="eastAsia" w:ascii="仿宋" w:hAnsi="仿宋" w:eastAsia="仿宋" w:cs="仿宋"/>
          <w:w w:val="100"/>
          <w:sz w:val="32"/>
          <w:szCs w:val="32"/>
        </w:rPr>
      </w:pPr>
      <w:r>
        <w:rPr>
          <w:rFonts w:hint="eastAsia" w:ascii="仿宋" w:hAnsi="仿宋" w:eastAsia="仿宋" w:cs="仿宋"/>
          <w:w w:val="100"/>
          <w:sz w:val="32"/>
          <w:szCs w:val="32"/>
        </w:rPr>
        <w:t xml:space="preserve">以上报表见附件1。   </w:t>
      </w:r>
    </w:p>
    <w:p>
      <w:pPr>
        <w:spacing w:line="578" w:lineRule="exact"/>
        <w:rPr>
          <w:rFonts w:hint="eastAsia" w:ascii="黑体" w:hAnsi="黑体" w:eastAsia="黑体" w:cs="黑体"/>
          <w:sz w:val="32"/>
          <w:szCs w:val="32"/>
        </w:rPr>
      </w:pPr>
    </w:p>
    <w:p>
      <w:pPr>
        <w:spacing w:line="578" w:lineRule="exact"/>
        <w:jc w:val="center"/>
        <w:rPr>
          <w:rFonts w:hint="eastAsia" w:ascii="黑体" w:hAnsi="ˎ̥" w:eastAsia="黑体"/>
          <w:sz w:val="32"/>
          <w:szCs w:val="32"/>
        </w:rPr>
      </w:pPr>
      <w:bookmarkStart w:id="75" w:name="_Toc29683_WPSOffice_Level1"/>
      <w:bookmarkStart w:id="76" w:name="_Toc27590_WPSOffice_Level1"/>
      <w:bookmarkStart w:id="77" w:name="_Toc16686_WPSOffice_Level1"/>
      <w:bookmarkStart w:id="78" w:name="_Toc4402_WPSOffice_Level1"/>
      <w:bookmarkStart w:id="79" w:name="_Toc31264_WPSOffice_Level1"/>
      <w:bookmarkStart w:id="80" w:name="_Toc28629_WPSOffice_Level1"/>
      <w:r>
        <w:rPr>
          <w:rFonts w:hint="eastAsia" w:ascii="黑体" w:hAnsi="ˎ̥" w:eastAsia="黑体"/>
          <w:sz w:val="32"/>
          <w:szCs w:val="32"/>
        </w:rPr>
        <w:t xml:space="preserve">第三部分  </w:t>
      </w:r>
      <w:r>
        <w:rPr>
          <w:rFonts w:hint="default" w:ascii="黑体" w:hAnsi="ˎ̥" w:eastAsia="黑体"/>
          <w:sz w:val="32"/>
          <w:szCs w:val="32"/>
          <w:lang w:val="en-US"/>
        </w:rPr>
        <w:t>2024</w:t>
      </w:r>
      <w:r>
        <w:rPr>
          <w:rFonts w:hint="eastAsia" w:ascii="黑体" w:hAnsi="ˎ̥" w:eastAsia="黑体"/>
          <w:sz w:val="32"/>
          <w:szCs w:val="32"/>
        </w:rPr>
        <w:t>年度部门决算情况说明</w:t>
      </w:r>
      <w:bookmarkEnd w:id="75"/>
      <w:bookmarkEnd w:id="76"/>
      <w:bookmarkEnd w:id="77"/>
      <w:bookmarkEnd w:id="78"/>
      <w:bookmarkEnd w:id="79"/>
      <w:bookmarkEnd w:id="80"/>
    </w:p>
    <w:p>
      <w:pPr>
        <w:spacing w:line="578" w:lineRule="exact"/>
        <w:jc w:val="center"/>
        <w:rPr>
          <w:rFonts w:hint="eastAsia" w:ascii="黑体" w:hAnsi="ˎ̥" w:eastAsia="黑体"/>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ascii="仿宋_GB2312" w:hAnsi="ˎ̥" w:eastAsia="仿宋_GB2312"/>
          <w:color w:val="auto"/>
          <w:sz w:val="32"/>
          <w:szCs w:val="32"/>
        </w:rPr>
      </w:pPr>
      <w:r>
        <w:rPr>
          <w:rFonts w:hint="eastAsia" w:ascii="黑体" w:hAnsi="黑体" w:eastAsia="黑体" w:cs="黑体"/>
          <w:bCs/>
          <w:sz w:val="32"/>
          <w:szCs w:val="32"/>
        </w:rPr>
        <w:t>一、收入支出总体情况说明</w:t>
      </w:r>
      <w:r>
        <w:rPr>
          <w:rFonts w:hint="eastAsia" w:ascii="黑体" w:hAnsi="黑体" w:eastAsia="黑体" w:cs="黑体"/>
          <w:bCs/>
          <w:sz w:val="32"/>
          <w:szCs w:val="32"/>
        </w:rPr>
        <w:br w:type="textWrapping"/>
      </w:r>
      <w:r>
        <w:rPr>
          <w:rFonts w:hint="eastAsia" w:ascii="楷体_GB2312" w:hAnsi="ˎ̥" w:eastAsia="楷体_GB2312"/>
          <w:sz w:val="32"/>
          <w:szCs w:val="32"/>
        </w:rPr>
        <w:t xml:space="preserve">    </w:t>
      </w: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年度收入总计</w:t>
      </w:r>
      <w:r>
        <w:rPr>
          <w:rFonts w:hint="default" w:ascii="仿宋_GB2312" w:hAnsi="ˎ̥" w:eastAsia="仿宋_GB2312"/>
          <w:color w:val="auto"/>
          <w:sz w:val="32"/>
          <w:szCs w:val="32"/>
          <w:lang w:val="en-US"/>
        </w:rPr>
        <w:t>676.09</w:t>
      </w:r>
      <w:r>
        <w:rPr>
          <w:rFonts w:hint="eastAsia" w:ascii="仿宋_GB2312" w:hAnsi="ˎ̥" w:eastAsia="仿宋_GB2312"/>
          <w:color w:val="auto"/>
          <w:sz w:val="32"/>
          <w:szCs w:val="32"/>
        </w:rPr>
        <w:t>万元，支出总计</w:t>
      </w:r>
      <w:r>
        <w:rPr>
          <w:rFonts w:hint="default" w:ascii="仿宋_GB2312" w:hAnsi="ˎ̥" w:eastAsia="仿宋_GB2312"/>
          <w:color w:val="auto"/>
          <w:sz w:val="32"/>
          <w:szCs w:val="32"/>
          <w:lang w:val="en-US"/>
        </w:rPr>
        <w:t>676.09</w:t>
      </w:r>
      <w:r>
        <w:rPr>
          <w:rFonts w:hint="eastAsia" w:ascii="仿宋_GB2312" w:hAnsi="ˎ̥" w:eastAsia="仿宋_GB2312"/>
          <w:color w:val="auto"/>
          <w:sz w:val="32"/>
          <w:szCs w:val="32"/>
        </w:rPr>
        <w:t>万元，与</w:t>
      </w:r>
      <w:r>
        <w:rPr>
          <w:rFonts w:hint="default" w:ascii="仿宋_GB2312" w:hAnsi="ˎ̥" w:eastAsia="仿宋_GB2312"/>
          <w:color w:val="auto"/>
          <w:sz w:val="32"/>
          <w:szCs w:val="32"/>
          <w:lang w:val="en-US"/>
        </w:rPr>
        <w:t>2023</w:t>
      </w:r>
      <w:r>
        <w:rPr>
          <w:rFonts w:hint="eastAsia" w:ascii="仿宋_GB2312" w:hAnsi="ˎ̥" w:eastAsia="仿宋_GB2312"/>
          <w:color w:val="auto"/>
          <w:sz w:val="32"/>
          <w:szCs w:val="32"/>
        </w:rPr>
        <w:t>年度相比，收入、支出总计各减少</w:t>
      </w:r>
      <w:r>
        <w:rPr>
          <w:rFonts w:hint="eastAsia" w:ascii="仿宋_GB2312" w:hAnsi="ˎ̥" w:eastAsia="仿宋_GB2312"/>
          <w:color w:val="auto"/>
          <w:sz w:val="32"/>
          <w:szCs w:val="32"/>
          <w:lang w:val="en-US" w:eastAsia="zh-CN"/>
        </w:rPr>
        <w:t>26.84</w:t>
      </w:r>
      <w:r>
        <w:rPr>
          <w:rFonts w:hint="eastAsia" w:ascii="仿宋_GB2312" w:hAnsi="ˎ̥" w:eastAsia="仿宋_GB2312"/>
          <w:color w:val="auto"/>
          <w:sz w:val="32"/>
          <w:szCs w:val="32"/>
        </w:rPr>
        <w:t>万元，下降</w:t>
      </w:r>
      <w:r>
        <w:rPr>
          <w:rFonts w:hint="eastAsia" w:ascii="仿宋_GB2312" w:hAnsi="ˎ̥" w:eastAsia="仿宋_GB2312"/>
          <w:color w:val="auto"/>
          <w:sz w:val="32"/>
          <w:szCs w:val="32"/>
          <w:lang w:val="en-US" w:eastAsia="zh-CN"/>
        </w:rPr>
        <w:t>3.82</w:t>
      </w:r>
      <w:r>
        <w:rPr>
          <w:rFonts w:hint="eastAsia" w:ascii="仿宋_GB2312" w:hAnsi="ˎ̥" w:eastAsia="仿宋_GB2312"/>
          <w:color w:val="auto"/>
          <w:sz w:val="32"/>
          <w:szCs w:val="32"/>
        </w:rPr>
        <w:t>%。主要原因：一是</w:t>
      </w:r>
      <w:r>
        <w:rPr>
          <w:rFonts w:hint="default" w:ascii="仿宋_GB2312" w:hAnsi="ˎ̥" w:eastAsia="仿宋_GB2312" w:cs="仿宋_GB2312"/>
          <w:kern w:val="0"/>
          <w:sz w:val="32"/>
          <w:szCs w:val="32"/>
          <w:shd w:val="clear" w:color="auto" w:fill="FFFFFF"/>
        </w:rPr>
        <w:t>实行厉行节约政策，严重把支出关</w:t>
      </w:r>
      <w:r>
        <w:rPr>
          <w:rFonts w:hint="eastAsia" w:ascii="仿宋_GB2312" w:hAnsi="ˎ̥" w:eastAsia="仿宋_GB2312"/>
          <w:color w:val="auto"/>
          <w:sz w:val="32"/>
          <w:szCs w:val="32"/>
        </w:rPr>
        <w:t>；二是</w:t>
      </w:r>
      <w:r>
        <w:rPr>
          <w:rFonts w:hint="eastAsia" w:ascii="仿宋_GB2312" w:hAnsi="ˎ̥" w:eastAsia="仿宋_GB2312"/>
          <w:color w:val="auto"/>
          <w:sz w:val="32"/>
          <w:szCs w:val="32"/>
          <w:lang w:eastAsia="zh-CN"/>
        </w:rPr>
        <w:t>因</w:t>
      </w:r>
      <w:r>
        <w:rPr>
          <w:rFonts w:hint="eastAsia" w:ascii="仿宋_GB2312" w:hAnsi="ˎ̥" w:eastAsia="仿宋_GB2312"/>
          <w:color w:val="auto"/>
          <w:sz w:val="32"/>
          <w:szCs w:val="32"/>
          <w:lang w:val="en-US" w:eastAsia="zh-CN"/>
        </w:rPr>
        <w:t>根据市人社文件要求职工职业年金已在2023年度补缴完成，故2024年度比2023年度减少职业年金支出费用</w:t>
      </w:r>
      <w:r>
        <w:rPr>
          <w:rFonts w:hint="eastAsia" w:ascii="仿宋_GB2312" w:hAnsi="ˎ̥"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ascii="楷体" w:hAnsi="楷体" w:eastAsia="楷体" w:cs="楷体"/>
          <w:color w:val="auto"/>
          <w:sz w:val="32"/>
          <w:szCs w:val="32"/>
        </w:rPr>
      </w:pPr>
      <w:r>
        <w:rPr>
          <w:rFonts w:hint="eastAsia" w:ascii="楷体" w:hAnsi="楷体" w:eastAsia="楷体" w:cs="楷体"/>
          <w:color w:val="auto"/>
          <w:sz w:val="32"/>
          <w:szCs w:val="32"/>
        </w:rPr>
        <w:t>（一</w:t>
      </w:r>
      <w:r>
        <w:rPr>
          <w:rFonts w:ascii="楷体" w:hAnsi="楷体" w:eastAsia="楷体" w:cs="楷体"/>
          <w:color w:val="auto"/>
          <w:sz w:val="32"/>
          <w:szCs w:val="32"/>
        </w:rPr>
        <w:t>）</w:t>
      </w:r>
      <w:r>
        <w:rPr>
          <w:rFonts w:hint="eastAsia" w:ascii="楷体" w:hAnsi="楷体" w:eastAsia="楷体" w:cs="楷体"/>
          <w:color w:val="auto"/>
          <w:sz w:val="32"/>
          <w:szCs w:val="32"/>
        </w:rPr>
        <w:t>收入</w:t>
      </w:r>
      <w:r>
        <w:rPr>
          <w:rFonts w:ascii="楷体" w:hAnsi="楷体" w:eastAsia="楷体" w:cs="楷体"/>
          <w:color w:val="auto"/>
          <w:sz w:val="32"/>
          <w:szCs w:val="32"/>
        </w:rPr>
        <w:t>总计</w:t>
      </w:r>
      <w:r>
        <w:rPr>
          <w:rFonts w:hint="eastAsia" w:ascii="楷体" w:hAnsi="楷体" w:eastAsia="楷体" w:cs="楷体"/>
          <w:color w:val="auto"/>
          <w:sz w:val="32"/>
          <w:szCs w:val="32"/>
        </w:rPr>
        <w:t>主要</w:t>
      </w:r>
      <w:r>
        <w:rPr>
          <w:rFonts w:ascii="楷体" w:hAnsi="楷体" w:eastAsia="楷体" w:cs="楷体"/>
          <w:color w:val="auto"/>
          <w:sz w:val="32"/>
          <w:szCs w:val="32"/>
        </w:rPr>
        <w:t>构成</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ascii="仿宋_GB2312" w:hAnsi="ˎ̥" w:eastAsia="仿宋_GB2312"/>
          <w:color w:val="auto"/>
          <w:sz w:val="32"/>
          <w:szCs w:val="32"/>
        </w:rPr>
      </w:pPr>
      <w:r>
        <w:rPr>
          <w:rFonts w:hint="eastAsia" w:ascii="仿宋_GB2312" w:hAnsi="ˎ̥" w:eastAsia="仿宋_GB2312"/>
          <w:color w:val="auto"/>
          <w:sz w:val="32"/>
          <w:szCs w:val="32"/>
        </w:rPr>
        <w:t>本年</w:t>
      </w:r>
      <w:r>
        <w:rPr>
          <w:rFonts w:ascii="仿宋_GB2312" w:hAnsi="ˎ̥" w:eastAsia="仿宋_GB2312"/>
          <w:color w:val="auto"/>
          <w:sz w:val="32"/>
          <w:szCs w:val="32"/>
        </w:rPr>
        <w:t>收入</w:t>
      </w:r>
      <w:r>
        <w:rPr>
          <w:rFonts w:hint="default" w:ascii="仿宋_GB2312" w:hAnsi="ˎ̥" w:eastAsia="仿宋_GB2312"/>
          <w:color w:val="auto"/>
          <w:sz w:val="32"/>
          <w:szCs w:val="32"/>
          <w:lang w:val="en-US"/>
        </w:rPr>
        <w:t>675.99</w:t>
      </w:r>
      <w:r>
        <w:rPr>
          <w:rFonts w:hint="eastAsia" w:ascii="仿宋_GB2312" w:hAnsi="ˎ̥" w:eastAsia="仿宋_GB2312"/>
          <w:color w:val="auto"/>
          <w:sz w:val="32"/>
          <w:szCs w:val="32"/>
        </w:rPr>
        <w:t>万元。</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ascii="仿宋_GB2312" w:hAnsi="ˎ̥" w:eastAsia="仿宋_GB2312"/>
          <w:color w:val="auto"/>
          <w:sz w:val="32"/>
          <w:szCs w:val="32"/>
        </w:rPr>
      </w:pPr>
      <w:r>
        <w:rPr>
          <w:rFonts w:hint="eastAsia" w:ascii="仿宋_GB2312" w:hAnsi="ˎ̥" w:eastAsia="仿宋_GB2312"/>
          <w:color w:val="auto"/>
          <w:sz w:val="32"/>
          <w:szCs w:val="32"/>
        </w:rPr>
        <w:t>使用非财政拨款结余</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万元，较</w:t>
      </w:r>
      <w:r>
        <w:rPr>
          <w:rFonts w:hint="default" w:ascii="仿宋_GB2312" w:hAnsi="ˎ̥" w:eastAsia="仿宋_GB2312"/>
          <w:color w:val="auto"/>
          <w:sz w:val="32"/>
          <w:szCs w:val="32"/>
          <w:lang w:val="en-US"/>
        </w:rPr>
        <w:t>2023</w:t>
      </w:r>
      <w:r>
        <w:rPr>
          <w:rFonts w:hint="eastAsia" w:ascii="仿宋_GB2312" w:hAnsi="ˎ̥" w:eastAsia="仿宋_GB2312"/>
          <w:color w:val="auto"/>
          <w:sz w:val="32"/>
          <w:szCs w:val="32"/>
        </w:rPr>
        <w:t>年度决算数</w:t>
      </w:r>
      <w:r>
        <w:rPr>
          <w:rFonts w:hint="eastAsia" w:ascii="仿宋_GB2312" w:hAnsi="ˎ̥" w:eastAsia="仿宋_GB2312"/>
          <w:color w:val="auto"/>
          <w:sz w:val="32"/>
          <w:szCs w:val="32"/>
          <w:lang w:eastAsia="zh-CN"/>
        </w:rPr>
        <w:t>持平</w:t>
      </w:r>
      <w:r>
        <w:rPr>
          <w:rFonts w:hint="eastAsia" w:ascii="仿宋_GB2312" w:hAnsi="ˎ̥"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ascii="仿宋_GB2312" w:hAnsi="ˎ̥" w:eastAsia="仿宋_GB2312"/>
          <w:color w:val="auto"/>
          <w:sz w:val="32"/>
          <w:szCs w:val="32"/>
        </w:rPr>
      </w:pPr>
      <w:r>
        <w:rPr>
          <w:rFonts w:hint="eastAsia" w:ascii="仿宋_GB2312" w:hAnsi="ˎ̥" w:eastAsia="仿宋_GB2312"/>
          <w:color w:val="auto"/>
          <w:sz w:val="32"/>
          <w:szCs w:val="32"/>
        </w:rPr>
        <w:t>年初结转结余</w:t>
      </w:r>
      <w:r>
        <w:rPr>
          <w:rFonts w:hint="default" w:ascii="仿宋_GB2312" w:hAnsi="ˎ̥" w:eastAsia="仿宋_GB2312"/>
          <w:color w:val="auto"/>
          <w:sz w:val="32"/>
          <w:szCs w:val="32"/>
          <w:lang w:val="en-US"/>
        </w:rPr>
        <w:t>0.10</w:t>
      </w:r>
      <w:r>
        <w:rPr>
          <w:rFonts w:hint="eastAsia" w:ascii="仿宋_GB2312" w:hAnsi="ˎ̥" w:eastAsia="仿宋_GB2312"/>
          <w:color w:val="auto"/>
          <w:sz w:val="32"/>
          <w:szCs w:val="32"/>
        </w:rPr>
        <w:t>万元，主要是预存部分经费</w:t>
      </w:r>
      <w:r>
        <w:rPr>
          <w:rFonts w:hint="eastAsia" w:ascii="仿宋_GB2312" w:hAnsi="ˎ̥" w:eastAsia="仿宋_GB2312"/>
          <w:color w:val="auto"/>
          <w:sz w:val="32"/>
          <w:szCs w:val="32"/>
          <w:lang w:eastAsia="zh-CN"/>
        </w:rPr>
        <w:t>用于</w:t>
      </w:r>
      <w:r>
        <w:rPr>
          <w:rFonts w:hint="eastAsia" w:ascii="仿宋_GB2312" w:hAnsi="ˎ̥" w:eastAsia="仿宋_GB2312"/>
          <w:color w:val="auto"/>
          <w:sz w:val="32"/>
          <w:szCs w:val="32"/>
        </w:rPr>
        <w:t>支付银行手续费及其他费用，较</w:t>
      </w:r>
      <w:r>
        <w:rPr>
          <w:rFonts w:hint="default" w:ascii="仿宋_GB2312" w:hAnsi="ˎ̥" w:eastAsia="仿宋_GB2312"/>
          <w:color w:val="auto"/>
          <w:sz w:val="32"/>
          <w:szCs w:val="32"/>
          <w:lang w:val="en-US"/>
        </w:rPr>
        <w:t>2023</w:t>
      </w:r>
      <w:r>
        <w:rPr>
          <w:rFonts w:hint="eastAsia" w:ascii="仿宋_GB2312" w:hAnsi="ˎ̥" w:eastAsia="仿宋_GB2312"/>
          <w:color w:val="auto"/>
          <w:sz w:val="32"/>
          <w:szCs w:val="32"/>
        </w:rPr>
        <w:t>年度决算数</w:t>
      </w:r>
      <w:r>
        <w:rPr>
          <w:rFonts w:hint="eastAsia" w:ascii="仿宋_GB2312" w:hAnsi="ˎ̥" w:eastAsia="仿宋_GB2312"/>
          <w:color w:val="auto"/>
          <w:sz w:val="32"/>
          <w:szCs w:val="32"/>
          <w:lang w:eastAsia="zh-CN"/>
        </w:rPr>
        <w:t>持平</w:t>
      </w:r>
      <w:r>
        <w:rPr>
          <w:rFonts w:hint="eastAsia" w:ascii="仿宋_GB2312" w:hAnsi="ˎ̥"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sz w:val="32"/>
          <w:szCs w:val="32"/>
          <w:lang w:eastAsia="zh-CN"/>
        </w:rPr>
      </w:pPr>
      <w:r>
        <w:rPr>
          <w:rFonts w:hint="eastAsia" w:ascii="楷体" w:hAnsi="楷体" w:eastAsia="楷体" w:cs="楷体"/>
          <w:sz w:val="32"/>
          <w:szCs w:val="32"/>
        </w:rPr>
        <w:t>（二</w:t>
      </w:r>
      <w:r>
        <w:rPr>
          <w:rFonts w:ascii="楷体" w:hAnsi="楷体" w:eastAsia="楷体" w:cs="楷体"/>
          <w:sz w:val="32"/>
          <w:szCs w:val="32"/>
        </w:rPr>
        <w:t>）</w:t>
      </w:r>
      <w:r>
        <w:rPr>
          <w:rFonts w:hint="eastAsia" w:ascii="楷体" w:hAnsi="楷体" w:eastAsia="楷体" w:cs="楷体"/>
          <w:sz w:val="32"/>
          <w:szCs w:val="32"/>
        </w:rPr>
        <w:t>支出</w:t>
      </w:r>
      <w:r>
        <w:rPr>
          <w:rFonts w:ascii="楷体" w:hAnsi="楷体" w:eastAsia="楷体" w:cs="楷体"/>
          <w:sz w:val="32"/>
          <w:szCs w:val="32"/>
        </w:rPr>
        <w:t>总计</w:t>
      </w:r>
      <w:r>
        <w:rPr>
          <w:rFonts w:hint="eastAsia" w:ascii="楷体" w:hAnsi="楷体" w:eastAsia="楷体" w:cs="楷体"/>
          <w:sz w:val="32"/>
          <w:szCs w:val="32"/>
        </w:rPr>
        <w:t>主要</w:t>
      </w:r>
      <w:r>
        <w:rPr>
          <w:rFonts w:ascii="楷体" w:hAnsi="楷体" w:eastAsia="楷体" w:cs="楷体"/>
          <w:sz w:val="32"/>
          <w:szCs w:val="32"/>
        </w:rPr>
        <w:t>构成</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eastAsia" w:ascii="仿宋_GB2312" w:hAnsi="ˎ̥" w:eastAsia="仿宋_GB2312"/>
          <w:sz w:val="32"/>
          <w:szCs w:val="32"/>
        </w:rPr>
        <w:t>本</w:t>
      </w:r>
      <w:r>
        <w:rPr>
          <w:rFonts w:hint="eastAsia" w:ascii="仿宋_GB2312" w:hAnsi="ˎ̥" w:eastAsia="仿宋_GB2312"/>
          <w:color w:val="auto"/>
          <w:sz w:val="32"/>
          <w:szCs w:val="32"/>
        </w:rPr>
        <w:t>年支出</w:t>
      </w:r>
      <w:r>
        <w:rPr>
          <w:rFonts w:hint="default" w:ascii="仿宋_GB2312" w:hAnsi="ˎ̥" w:eastAsia="仿宋_GB2312"/>
          <w:color w:val="auto"/>
          <w:sz w:val="32"/>
          <w:szCs w:val="32"/>
          <w:lang w:val="en-US"/>
        </w:rPr>
        <w:t>675.99</w:t>
      </w:r>
      <w:r>
        <w:rPr>
          <w:rFonts w:hint="eastAsia" w:ascii="仿宋_GB2312" w:hAnsi="ˎ̥" w:eastAsia="仿宋_GB2312"/>
          <w:color w:val="auto"/>
          <w:sz w:val="32"/>
          <w:szCs w:val="32"/>
        </w:rPr>
        <w:t>万元。</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ascii="仿宋_GB2312" w:hAnsi="ˎ̥" w:eastAsia="仿宋_GB2312"/>
          <w:color w:val="auto"/>
          <w:sz w:val="32"/>
          <w:szCs w:val="32"/>
        </w:rPr>
      </w:pPr>
      <w:r>
        <w:rPr>
          <w:rFonts w:hint="eastAsia" w:ascii="仿宋_GB2312" w:hAnsi="ˎ̥" w:eastAsia="仿宋_GB2312"/>
          <w:color w:val="auto"/>
          <w:sz w:val="32"/>
          <w:szCs w:val="32"/>
        </w:rPr>
        <w:t>结余分配</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万元，较</w:t>
      </w:r>
      <w:r>
        <w:rPr>
          <w:rFonts w:hint="default" w:ascii="仿宋_GB2312" w:hAnsi="ˎ̥" w:eastAsia="仿宋_GB2312"/>
          <w:color w:val="auto"/>
          <w:sz w:val="32"/>
          <w:szCs w:val="32"/>
          <w:lang w:val="en-US"/>
        </w:rPr>
        <w:t>2023</w:t>
      </w:r>
      <w:r>
        <w:rPr>
          <w:rFonts w:hint="eastAsia" w:ascii="仿宋_GB2312" w:hAnsi="ˎ̥" w:eastAsia="仿宋_GB2312"/>
          <w:color w:val="auto"/>
          <w:sz w:val="32"/>
          <w:szCs w:val="32"/>
        </w:rPr>
        <w:t>年度决算数</w:t>
      </w:r>
      <w:r>
        <w:rPr>
          <w:rFonts w:hint="eastAsia" w:ascii="仿宋_GB2312" w:hAnsi="ˎ̥" w:eastAsia="仿宋_GB2312"/>
          <w:color w:val="auto"/>
          <w:sz w:val="32"/>
          <w:szCs w:val="32"/>
          <w:lang w:eastAsia="zh-CN"/>
        </w:rPr>
        <w:t>持平</w:t>
      </w:r>
      <w:r>
        <w:rPr>
          <w:rFonts w:hint="eastAsia" w:ascii="仿宋_GB2312" w:hAnsi="ˎ̥"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eastAsia" w:ascii="仿宋_GB2312" w:hAnsi="ˎ̥" w:eastAsia="仿宋_GB2312"/>
          <w:color w:val="auto"/>
          <w:sz w:val="32"/>
          <w:szCs w:val="32"/>
        </w:rPr>
        <w:t>年末结转结余</w:t>
      </w:r>
      <w:r>
        <w:rPr>
          <w:rFonts w:hint="default" w:ascii="仿宋_GB2312" w:hAnsi="ˎ̥" w:eastAsia="仿宋_GB2312"/>
          <w:color w:val="auto"/>
          <w:sz w:val="32"/>
          <w:szCs w:val="32"/>
          <w:lang w:val="en-US"/>
        </w:rPr>
        <w:t>0.10</w:t>
      </w:r>
      <w:r>
        <w:rPr>
          <w:rFonts w:hint="eastAsia" w:ascii="仿宋_GB2312" w:hAnsi="ˎ̥" w:eastAsia="仿宋_GB2312"/>
          <w:color w:val="auto"/>
          <w:sz w:val="32"/>
          <w:szCs w:val="32"/>
        </w:rPr>
        <w:t>万元，主要</w:t>
      </w:r>
      <w:r>
        <w:rPr>
          <w:rFonts w:hint="eastAsia" w:ascii="仿宋_GB2312" w:hAnsi="ˎ̥" w:eastAsia="仿宋_GB2312"/>
          <w:sz w:val="32"/>
          <w:szCs w:val="32"/>
        </w:rPr>
        <w:t>是</w:t>
      </w:r>
      <w:r>
        <w:rPr>
          <w:rFonts w:hint="eastAsia" w:ascii="仿宋_GB2312" w:hAnsi="ˎ̥" w:eastAsia="仿宋_GB2312"/>
          <w:color w:val="auto"/>
          <w:sz w:val="32"/>
          <w:szCs w:val="32"/>
        </w:rPr>
        <w:t>预存部分经费</w:t>
      </w:r>
      <w:r>
        <w:rPr>
          <w:rFonts w:hint="eastAsia" w:ascii="仿宋_GB2312" w:hAnsi="ˎ̥" w:eastAsia="仿宋_GB2312"/>
          <w:color w:val="auto"/>
          <w:sz w:val="32"/>
          <w:szCs w:val="32"/>
          <w:lang w:eastAsia="zh-CN"/>
        </w:rPr>
        <w:t>用于</w:t>
      </w:r>
      <w:r>
        <w:rPr>
          <w:rFonts w:hint="eastAsia" w:ascii="仿宋_GB2312" w:hAnsi="ˎ̥" w:eastAsia="仿宋_GB2312"/>
          <w:color w:val="auto"/>
          <w:sz w:val="32"/>
          <w:szCs w:val="32"/>
        </w:rPr>
        <w:t>支付银行手续费及其他费用</w:t>
      </w:r>
      <w:r>
        <w:rPr>
          <w:rFonts w:hint="eastAsia" w:ascii="仿宋_GB2312" w:hAnsi="ˎ̥" w:eastAsia="仿宋_GB2312"/>
          <w:sz w:val="32"/>
          <w:szCs w:val="32"/>
        </w:rPr>
        <w:t>，较</w:t>
      </w:r>
      <w:r>
        <w:rPr>
          <w:rFonts w:hint="default" w:ascii="仿宋_GB2312" w:hAnsi="ˎ̥" w:eastAsia="仿宋_GB2312"/>
          <w:sz w:val="32"/>
          <w:szCs w:val="32"/>
          <w:lang w:val="en-US"/>
        </w:rPr>
        <w:t>2023</w:t>
      </w:r>
      <w:r>
        <w:rPr>
          <w:rFonts w:hint="eastAsia" w:ascii="仿宋_GB2312" w:hAnsi="ˎ̥" w:eastAsia="仿宋_GB2312"/>
          <w:sz w:val="32"/>
          <w:szCs w:val="32"/>
        </w:rPr>
        <w:t>年度决算数</w:t>
      </w:r>
      <w:r>
        <w:rPr>
          <w:rFonts w:hint="eastAsia" w:ascii="仿宋_GB2312" w:hAnsi="ˎ̥" w:eastAsia="仿宋_GB2312"/>
          <w:sz w:val="32"/>
          <w:szCs w:val="32"/>
          <w:lang w:eastAsia="zh-CN"/>
        </w:rPr>
        <w:t>持平</w:t>
      </w:r>
      <w:r>
        <w:rPr>
          <w:rFonts w:hint="eastAsia" w:ascii="仿宋_GB2312" w:hAnsi="ˎ̥"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eastAsia" w:ascii="黑体" w:hAnsi="黑体" w:eastAsia="黑体" w:cs="黑体"/>
          <w:bCs/>
          <w:sz w:val="32"/>
          <w:szCs w:val="32"/>
        </w:rPr>
        <w:t>二、收入决算情况说明</w:t>
      </w:r>
      <w:r>
        <w:rPr>
          <w:rFonts w:hint="eastAsia" w:ascii="黑体" w:hAnsi="黑体" w:eastAsia="黑体" w:cs="黑体"/>
          <w:bCs/>
          <w:sz w:val="32"/>
          <w:szCs w:val="32"/>
        </w:rPr>
        <w:br w:type="textWrapping"/>
      </w:r>
      <w:r>
        <w:rPr>
          <w:rFonts w:hint="eastAsia" w:ascii="仿宋_GB2312" w:hAnsi="ˎ̥" w:eastAsia="仿宋_GB2312"/>
          <w:color w:val="auto"/>
          <w:sz w:val="32"/>
          <w:szCs w:val="32"/>
        </w:rPr>
        <w:t xml:space="preserve">    本年收入</w:t>
      </w:r>
      <w:r>
        <w:rPr>
          <w:rFonts w:hint="default" w:ascii="仿宋_GB2312" w:hAnsi="ˎ̥" w:eastAsia="仿宋_GB2312"/>
          <w:color w:val="auto"/>
          <w:sz w:val="32"/>
          <w:szCs w:val="32"/>
          <w:lang w:val="en-US"/>
        </w:rPr>
        <w:t>675.99</w:t>
      </w:r>
      <w:r>
        <w:rPr>
          <w:rFonts w:hint="eastAsia" w:ascii="仿宋_GB2312" w:hAnsi="ˎ̥" w:eastAsia="仿宋_GB2312"/>
          <w:color w:val="auto"/>
          <w:sz w:val="32"/>
          <w:szCs w:val="32"/>
        </w:rPr>
        <w:t>万元，其中：财政拨款收入</w:t>
      </w:r>
      <w:r>
        <w:rPr>
          <w:rFonts w:hint="default" w:ascii="仿宋_GB2312" w:hAnsi="ˎ̥" w:eastAsia="仿宋_GB2312"/>
          <w:color w:val="auto"/>
          <w:sz w:val="32"/>
          <w:szCs w:val="32"/>
          <w:lang w:val="en-US"/>
        </w:rPr>
        <w:t>675.99</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100</w:t>
      </w:r>
      <w:r>
        <w:rPr>
          <w:rFonts w:hint="eastAsia" w:ascii="仿宋_GB2312" w:hAnsi="ˎ̥" w:eastAsia="仿宋_GB2312"/>
          <w:color w:val="auto"/>
          <w:sz w:val="32"/>
          <w:szCs w:val="32"/>
        </w:rPr>
        <w:t>%；上级补助收入</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%；事业收入</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%；经营收入</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%；附属单位上缴收入</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%；其他收入</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78" w:lineRule="exact"/>
        <w:ind w:firstLine="627" w:firstLineChars="196"/>
        <w:textAlignment w:val="auto"/>
        <w:rPr>
          <w:rFonts w:hint="eastAsia" w:ascii="黑体" w:hAnsi="黑体" w:eastAsia="黑体" w:cs="黑体"/>
          <w:bCs/>
          <w:sz w:val="32"/>
          <w:szCs w:val="32"/>
        </w:rPr>
      </w:pPr>
      <w:r>
        <w:rPr>
          <w:rFonts w:hint="eastAsia" w:ascii="黑体" w:hAnsi="黑体" w:eastAsia="黑体" w:cs="黑体"/>
          <w:bCs/>
          <w:sz w:val="32"/>
          <w:szCs w:val="32"/>
        </w:rPr>
        <w:t>三、支出决算情况说明</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本年支出</w:t>
      </w:r>
      <w:r>
        <w:rPr>
          <w:rFonts w:hint="default" w:ascii="仿宋_GB2312" w:hAnsi="ˎ̥" w:eastAsia="仿宋_GB2312"/>
          <w:color w:val="auto"/>
          <w:sz w:val="32"/>
          <w:szCs w:val="32"/>
          <w:lang w:val="en-US"/>
        </w:rPr>
        <w:t>675.99</w:t>
      </w:r>
      <w:r>
        <w:rPr>
          <w:rFonts w:hint="eastAsia" w:ascii="仿宋_GB2312" w:hAnsi="ˎ̥" w:eastAsia="仿宋_GB2312"/>
          <w:color w:val="auto"/>
          <w:sz w:val="32"/>
          <w:szCs w:val="32"/>
        </w:rPr>
        <w:t>万元，其中：基本支出</w:t>
      </w:r>
      <w:r>
        <w:rPr>
          <w:rFonts w:hint="default" w:ascii="仿宋_GB2312" w:hAnsi="ˎ̥" w:eastAsia="仿宋_GB2312"/>
          <w:color w:val="auto"/>
          <w:sz w:val="32"/>
          <w:szCs w:val="32"/>
          <w:lang w:val="en-US"/>
        </w:rPr>
        <w:t>389.84</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57.67</w:t>
      </w:r>
      <w:r>
        <w:rPr>
          <w:rFonts w:hint="eastAsia" w:ascii="仿宋_GB2312" w:hAnsi="ˎ̥" w:eastAsia="仿宋_GB2312"/>
          <w:color w:val="auto"/>
          <w:sz w:val="32"/>
          <w:szCs w:val="32"/>
        </w:rPr>
        <w:t>%；项目支出</w:t>
      </w:r>
      <w:r>
        <w:rPr>
          <w:rFonts w:hint="default" w:ascii="仿宋_GB2312" w:hAnsi="ˎ̥" w:eastAsia="仿宋_GB2312"/>
          <w:color w:val="auto"/>
          <w:sz w:val="32"/>
          <w:szCs w:val="32"/>
          <w:lang w:val="en-US"/>
        </w:rPr>
        <w:t>286.14</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42.33</w:t>
      </w:r>
      <w:r>
        <w:rPr>
          <w:rFonts w:hint="eastAsia" w:ascii="仿宋_GB2312" w:hAnsi="ˎ̥" w:eastAsia="仿宋_GB2312"/>
          <w:color w:val="auto"/>
          <w:sz w:val="32"/>
          <w:szCs w:val="32"/>
        </w:rPr>
        <w:t>%；上缴上级支出</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w:t>
      </w:r>
      <w:r>
        <w:rPr>
          <w:rFonts w:hint="eastAsia" w:ascii="仿宋_GB2312" w:hAnsi="ˎ̥" w:eastAsia="仿宋_GB2312"/>
          <w:color w:val="auto"/>
          <w:sz w:val="32"/>
          <w:szCs w:val="32"/>
          <w:lang w:eastAsia="zh-CN"/>
        </w:rPr>
        <w:t>；</w:t>
      </w:r>
      <w:r>
        <w:rPr>
          <w:rFonts w:hint="eastAsia" w:ascii="仿宋_GB2312" w:hAnsi="ˎ̥" w:eastAsia="仿宋_GB2312"/>
          <w:color w:val="auto"/>
          <w:sz w:val="32"/>
          <w:szCs w:val="32"/>
        </w:rPr>
        <w:t>经营支出</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%；对附属单位补助支出</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78" w:lineRule="exact"/>
        <w:ind w:firstLine="627" w:firstLineChars="196"/>
        <w:textAlignment w:val="auto"/>
        <w:rPr>
          <w:rFonts w:hint="eastAsia" w:ascii="黑体" w:hAnsi="黑体" w:eastAsia="黑体" w:cs="黑体"/>
          <w:bCs/>
          <w:sz w:val="32"/>
          <w:szCs w:val="32"/>
        </w:rPr>
      </w:pPr>
      <w:r>
        <w:rPr>
          <w:rFonts w:hint="eastAsia" w:ascii="黑体" w:hAnsi="黑体" w:eastAsia="黑体" w:cs="黑体"/>
          <w:bCs/>
          <w:sz w:val="32"/>
          <w:szCs w:val="32"/>
        </w:rPr>
        <w:t>四、财政拨款收入支出决算总体情况说明</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年度财政拨款收入</w:t>
      </w:r>
      <w:r>
        <w:rPr>
          <w:rFonts w:hint="default" w:ascii="仿宋_GB2312" w:hAnsi="ˎ̥" w:eastAsia="仿宋_GB2312"/>
          <w:color w:val="auto"/>
          <w:sz w:val="32"/>
          <w:szCs w:val="32"/>
          <w:lang w:val="en-US"/>
        </w:rPr>
        <w:t>675.99</w:t>
      </w:r>
      <w:r>
        <w:rPr>
          <w:rFonts w:hint="eastAsia" w:ascii="仿宋_GB2312" w:hAnsi="ˎ̥" w:eastAsia="仿宋_GB2312"/>
          <w:color w:val="auto"/>
          <w:sz w:val="32"/>
          <w:szCs w:val="32"/>
        </w:rPr>
        <w:t>万元，支出</w:t>
      </w:r>
      <w:r>
        <w:rPr>
          <w:rFonts w:hint="default" w:ascii="仿宋_GB2312" w:hAnsi="ˎ̥" w:eastAsia="仿宋_GB2312"/>
          <w:color w:val="auto"/>
          <w:sz w:val="32"/>
          <w:szCs w:val="32"/>
          <w:lang w:val="en-US"/>
        </w:rPr>
        <w:t>675.99</w:t>
      </w:r>
      <w:r>
        <w:rPr>
          <w:rFonts w:hint="eastAsia" w:ascii="仿宋_GB2312" w:hAnsi="ˎ̥" w:eastAsia="仿宋_GB2312"/>
          <w:color w:val="auto"/>
          <w:sz w:val="32"/>
          <w:szCs w:val="32"/>
        </w:rPr>
        <w:t>万元。与</w:t>
      </w:r>
      <w:r>
        <w:rPr>
          <w:rFonts w:hint="default" w:ascii="仿宋_GB2312" w:hAnsi="ˎ̥" w:eastAsia="仿宋_GB2312"/>
          <w:color w:val="auto"/>
          <w:sz w:val="32"/>
          <w:szCs w:val="32"/>
          <w:lang w:val="en-US"/>
        </w:rPr>
        <w:t>2023</w:t>
      </w:r>
      <w:r>
        <w:rPr>
          <w:rFonts w:hint="eastAsia" w:ascii="仿宋_GB2312" w:hAnsi="ˎ̥" w:eastAsia="仿宋_GB2312"/>
          <w:color w:val="auto"/>
          <w:sz w:val="32"/>
          <w:szCs w:val="32"/>
        </w:rPr>
        <w:t>年度相比，财政拨款收入减少</w:t>
      </w:r>
      <w:r>
        <w:rPr>
          <w:rFonts w:hint="eastAsia" w:ascii="仿宋_GB2312" w:hAnsi="ˎ̥" w:eastAsia="仿宋_GB2312"/>
          <w:color w:val="auto"/>
          <w:sz w:val="32"/>
          <w:szCs w:val="32"/>
          <w:lang w:val="en-US" w:eastAsia="zh-CN"/>
        </w:rPr>
        <w:t>26.84</w:t>
      </w:r>
      <w:r>
        <w:rPr>
          <w:rFonts w:hint="eastAsia" w:ascii="仿宋_GB2312" w:hAnsi="ˎ̥" w:eastAsia="仿宋_GB2312"/>
          <w:color w:val="auto"/>
          <w:sz w:val="32"/>
          <w:szCs w:val="32"/>
        </w:rPr>
        <w:t>万元，下降</w:t>
      </w:r>
      <w:r>
        <w:rPr>
          <w:rFonts w:hint="eastAsia" w:ascii="仿宋_GB2312" w:hAnsi="ˎ̥" w:eastAsia="仿宋_GB2312"/>
          <w:color w:val="auto"/>
          <w:sz w:val="32"/>
          <w:szCs w:val="32"/>
          <w:lang w:val="en-US" w:eastAsia="zh-CN"/>
        </w:rPr>
        <w:t>3.82</w:t>
      </w:r>
      <w:r>
        <w:rPr>
          <w:rFonts w:hint="eastAsia" w:ascii="仿宋_GB2312" w:hAnsi="ˎ̥" w:eastAsia="仿宋_GB2312"/>
          <w:color w:val="auto"/>
          <w:sz w:val="32"/>
          <w:szCs w:val="32"/>
        </w:rPr>
        <w:t>%，主要原因：一是</w:t>
      </w:r>
      <w:r>
        <w:rPr>
          <w:rFonts w:hint="default" w:ascii="仿宋_GB2312" w:hAnsi="ˎ̥" w:eastAsia="仿宋_GB2312" w:cs="仿宋_GB2312"/>
          <w:kern w:val="0"/>
          <w:sz w:val="32"/>
          <w:szCs w:val="32"/>
          <w:shd w:val="clear" w:color="auto" w:fill="FFFFFF"/>
        </w:rPr>
        <w:t>实行厉行节约政策，严重把支出关</w:t>
      </w:r>
      <w:r>
        <w:rPr>
          <w:rFonts w:hint="eastAsia" w:ascii="仿宋_GB2312" w:hAnsi="ˎ̥" w:eastAsia="仿宋_GB2312"/>
          <w:color w:val="auto"/>
          <w:sz w:val="32"/>
          <w:szCs w:val="32"/>
        </w:rPr>
        <w:t>；二是</w:t>
      </w:r>
      <w:r>
        <w:rPr>
          <w:rFonts w:hint="eastAsia" w:ascii="仿宋_GB2312" w:hAnsi="ˎ̥" w:eastAsia="仿宋_GB2312"/>
          <w:color w:val="auto"/>
          <w:sz w:val="32"/>
          <w:szCs w:val="32"/>
          <w:lang w:eastAsia="zh-CN"/>
        </w:rPr>
        <w:t>因</w:t>
      </w:r>
      <w:r>
        <w:rPr>
          <w:rFonts w:hint="eastAsia" w:ascii="仿宋_GB2312" w:hAnsi="ˎ̥" w:eastAsia="仿宋_GB2312"/>
          <w:color w:val="auto"/>
          <w:sz w:val="32"/>
          <w:szCs w:val="32"/>
          <w:lang w:val="en-US" w:eastAsia="zh-CN"/>
        </w:rPr>
        <w:t>根据市人社文件要求职工职业年金已在2023年度补缴完成，故2024年度比2023年度减少职业年金支出费用</w:t>
      </w:r>
      <w:r>
        <w:rPr>
          <w:rFonts w:hint="eastAsia" w:ascii="仿宋_GB2312" w:hAnsi="ˎ̥" w:eastAsia="仿宋_GB2312"/>
          <w:color w:val="auto"/>
          <w:sz w:val="32"/>
          <w:szCs w:val="32"/>
        </w:rPr>
        <w:t>。支出减少</w:t>
      </w:r>
      <w:r>
        <w:rPr>
          <w:rFonts w:hint="eastAsia" w:ascii="仿宋_GB2312" w:hAnsi="ˎ̥" w:eastAsia="仿宋_GB2312"/>
          <w:color w:val="auto"/>
          <w:sz w:val="32"/>
          <w:szCs w:val="32"/>
          <w:lang w:val="en-US" w:eastAsia="zh-CN"/>
        </w:rPr>
        <w:t>26.84</w:t>
      </w:r>
      <w:r>
        <w:rPr>
          <w:rFonts w:hint="eastAsia" w:ascii="仿宋_GB2312" w:hAnsi="ˎ̥" w:eastAsia="仿宋_GB2312"/>
          <w:color w:val="auto"/>
          <w:sz w:val="32"/>
          <w:szCs w:val="32"/>
        </w:rPr>
        <w:t>万元，下降</w:t>
      </w:r>
      <w:r>
        <w:rPr>
          <w:rFonts w:hint="eastAsia" w:ascii="仿宋_GB2312" w:hAnsi="ˎ̥" w:eastAsia="仿宋_GB2312"/>
          <w:color w:val="auto"/>
          <w:sz w:val="32"/>
          <w:szCs w:val="32"/>
          <w:lang w:val="en-US" w:eastAsia="zh-CN"/>
        </w:rPr>
        <w:t>3.82</w:t>
      </w:r>
      <w:r>
        <w:rPr>
          <w:rFonts w:hint="eastAsia" w:ascii="仿宋_GB2312" w:hAnsi="ˎ̥" w:eastAsia="仿宋_GB2312"/>
          <w:color w:val="auto"/>
          <w:sz w:val="32"/>
          <w:szCs w:val="32"/>
        </w:rPr>
        <w:t>%，主要原因：一是</w:t>
      </w:r>
      <w:r>
        <w:rPr>
          <w:rFonts w:hint="eastAsia" w:ascii="仿宋_GB2312" w:hAnsi="ˎ̥" w:eastAsia="仿宋_GB2312"/>
          <w:color w:val="auto"/>
          <w:sz w:val="32"/>
          <w:szCs w:val="32"/>
          <w:lang w:eastAsia="zh-CN"/>
        </w:rPr>
        <w:t>厉行节约</w:t>
      </w:r>
      <w:r>
        <w:rPr>
          <w:rFonts w:hint="eastAsia" w:ascii="仿宋_GB2312" w:hAnsi="ˎ̥" w:eastAsia="仿宋_GB2312"/>
          <w:color w:val="auto"/>
          <w:sz w:val="32"/>
          <w:szCs w:val="32"/>
        </w:rPr>
        <w:t>；二是</w:t>
      </w:r>
      <w:r>
        <w:rPr>
          <w:rFonts w:hint="eastAsia" w:ascii="仿宋_GB2312" w:hAnsi="ˎ̥" w:eastAsia="仿宋_GB2312"/>
          <w:color w:val="auto"/>
          <w:sz w:val="32"/>
          <w:szCs w:val="32"/>
          <w:lang w:eastAsia="zh-CN"/>
        </w:rPr>
        <w:t>因</w:t>
      </w:r>
      <w:r>
        <w:rPr>
          <w:rFonts w:hint="eastAsia" w:ascii="仿宋_GB2312" w:hAnsi="ˎ̥" w:eastAsia="仿宋_GB2312"/>
          <w:color w:val="auto"/>
          <w:sz w:val="32"/>
          <w:szCs w:val="32"/>
          <w:lang w:val="en-US" w:eastAsia="zh-CN"/>
        </w:rPr>
        <w:t>根据市人社文件要求职工职业年金已在2023年度补缴完成，故2024年度比2023年度减少职业年金支出费用</w:t>
      </w:r>
      <w:r>
        <w:rPr>
          <w:rFonts w:hint="eastAsia" w:ascii="仿宋_GB2312" w:hAnsi="ˎ̥"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财政拨款年初结转结余</w:t>
      </w:r>
      <w:r>
        <w:rPr>
          <w:rFonts w:hint="default" w:ascii="仿宋_GB2312" w:hAnsi="ˎ̥" w:eastAsia="仿宋_GB2312"/>
          <w:color w:val="auto"/>
          <w:sz w:val="32"/>
          <w:szCs w:val="32"/>
          <w:lang w:val="en-US"/>
        </w:rPr>
        <w:t>0.</w:t>
      </w:r>
      <w:r>
        <w:rPr>
          <w:rFonts w:hint="eastAsia" w:ascii="仿宋_GB2312" w:hAnsi="ˎ̥" w:eastAsia="仿宋_GB2312"/>
          <w:color w:val="auto"/>
          <w:sz w:val="32"/>
          <w:szCs w:val="32"/>
          <w:lang w:val="en-US" w:eastAsia="zh-CN"/>
        </w:rPr>
        <w:t>1</w:t>
      </w:r>
      <w:r>
        <w:rPr>
          <w:rFonts w:hint="default" w:ascii="仿宋_GB2312" w:hAnsi="ˎ̥" w:eastAsia="仿宋_GB2312"/>
          <w:color w:val="auto"/>
          <w:sz w:val="32"/>
          <w:szCs w:val="32"/>
          <w:lang w:val="en-US"/>
        </w:rPr>
        <w:t>0</w:t>
      </w:r>
      <w:r>
        <w:rPr>
          <w:rFonts w:hint="eastAsia" w:ascii="仿宋_GB2312" w:hAnsi="ˎ̥" w:eastAsia="仿宋_GB2312"/>
          <w:color w:val="auto"/>
          <w:sz w:val="32"/>
          <w:szCs w:val="32"/>
        </w:rPr>
        <w:t>万元，较</w:t>
      </w:r>
      <w:r>
        <w:rPr>
          <w:rFonts w:hint="default" w:ascii="仿宋_GB2312" w:hAnsi="ˎ̥" w:eastAsia="仿宋_GB2312"/>
          <w:color w:val="auto"/>
          <w:sz w:val="32"/>
          <w:szCs w:val="32"/>
          <w:lang w:val="en-US"/>
        </w:rPr>
        <w:t>2023</w:t>
      </w:r>
      <w:r>
        <w:rPr>
          <w:rFonts w:hint="eastAsia" w:ascii="仿宋_GB2312" w:hAnsi="ˎ̥" w:eastAsia="仿宋_GB2312"/>
          <w:color w:val="auto"/>
          <w:sz w:val="32"/>
          <w:szCs w:val="32"/>
        </w:rPr>
        <w:t>年度决算数</w:t>
      </w:r>
      <w:r>
        <w:rPr>
          <w:rFonts w:hint="eastAsia" w:ascii="仿宋_GB2312" w:hAnsi="ˎ̥" w:eastAsia="仿宋_GB2312"/>
          <w:color w:val="auto"/>
          <w:sz w:val="32"/>
          <w:szCs w:val="32"/>
          <w:lang w:eastAsia="zh-CN"/>
        </w:rPr>
        <w:t>持平</w:t>
      </w:r>
      <w:r>
        <w:rPr>
          <w:rFonts w:hint="eastAsia" w:ascii="仿宋_GB2312" w:hAnsi="ˎ̥" w:eastAsia="仿宋_GB2312"/>
          <w:color w:val="auto"/>
          <w:sz w:val="32"/>
          <w:szCs w:val="32"/>
        </w:rPr>
        <w:t>，主要原因是</w:t>
      </w:r>
      <w:r>
        <w:rPr>
          <w:rFonts w:hint="eastAsia" w:ascii="仿宋_GB2312" w:hAnsi="ˎ̥" w:eastAsia="仿宋_GB2312"/>
          <w:color w:val="auto"/>
          <w:sz w:val="32"/>
          <w:szCs w:val="32"/>
          <w:lang w:eastAsia="zh-CN"/>
        </w:rPr>
        <w:t>预存部分经费用于支付</w:t>
      </w:r>
      <w:r>
        <w:rPr>
          <w:rFonts w:hint="eastAsia" w:ascii="仿宋_GB2312" w:hAnsi="ˎ̥" w:eastAsia="仿宋_GB2312"/>
          <w:color w:val="auto"/>
          <w:sz w:val="32"/>
          <w:szCs w:val="32"/>
          <w:lang w:val="en-US" w:eastAsia="zh-CN"/>
        </w:rPr>
        <w:t>银行手续费及其他费用</w:t>
      </w:r>
      <w:r>
        <w:rPr>
          <w:rFonts w:hint="eastAsia" w:ascii="仿宋_GB2312" w:hAnsi="ˎ̥"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eastAsia" w:ascii="仿宋_GB2312" w:hAnsi="ˎ̥" w:eastAsia="仿宋_GB2312"/>
          <w:sz w:val="32"/>
          <w:szCs w:val="32"/>
        </w:rPr>
        <w:t>财政拨款年末结</w:t>
      </w:r>
      <w:r>
        <w:rPr>
          <w:rFonts w:hint="eastAsia" w:ascii="仿宋_GB2312" w:hAnsi="ˎ̥" w:eastAsia="仿宋_GB2312"/>
          <w:color w:val="auto"/>
          <w:sz w:val="32"/>
          <w:szCs w:val="32"/>
        </w:rPr>
        <w:t>转结余</w:t>
      </w:r>
      <w:r>
        <w:rPr>
          <w:rFonts w:hint="default" w:ascii="仿宋_GB2312" w:hAnsi="ˎ̥" w:eastAsia="仿宋_GB2312"/>
          <w:color w:val="auto"/>
          <w:sz w:val="32"/>
          <w:szCs w:val="32"/>
          <w:lang w:val="en-US"/>
        </w:rPr>
        <w:t>0.</w:t>
      </w:r>
      <w:r>
        <w:rPr>
          <w:rFonts w:hint="eastAsia" w:ascii="仿宋_GB2312" w:hAnsi="ˎ̥" w:eastAsia="仿宋_GB2312"/>
          <w:color w:val="auto"/>
          <w:sz w:val="32"/>
          <w:szCs w:val="32"/>
          <w:lang w:val="en-US" w:eastAsia="zh-CN"/>
        </w:rPr>
        <w:t>1</w:t>
      </w:r>
      <w:r>
        <w:rPr>
          <w:rFonts w:hint="default" w:ascii="仿宋_GB2312" w:hAnsi="ˎ̥" w:eastAsia="仿宋_GB2312"/>
          <w:color w:val="auto"/>
          <w:sz w:val="32"/>
          <w:szCs w:val="32"/>
          <w:lang w:val="en-US"/>
        </w:rPr>
        <w:t>0</w:t>
      </w:r>
      <w:r>
        <w:rPr>
          <w:rFonts w:hint="eastAsia" w:ascii="仿宋_GB2312" w:hAnsi="ˎ̥" w:eastAsia="仿宋_GB2312"/>
          <w:color w:val="auto"/>
          <w:sz w:val="32"/>
          <w:szCs w:val="32"/>
        </w:rPr>
        <w:t>万元，较</w:t>
      </w:r>
      <w:r>
        <w:rPr>
          <w:rFonts w:hint="default" w:ascii="仿宋_GB2312" w:hAnsi="ˎ̥" w:eastAsia="仿宋_GB2312"/>
          <w:color w:val="auto"/>
          <w:sz w:val="32"/>
          <w:szCs w:val="32"/>
          <w:lang w:val="en-US"/>
        </w:rPr>
        <w:t>2023</w:t>
      </w:r>
      <w:r>
        <w:rPr>
          <w:rFonts w:hint="eastAsia" w:ascii="仿宋_GB2312" w:hAnsi="ˎ̥" w:eastAsia="仿宋_GB2312"/>
          <w:color w:val="auto"/>
          <w:sz w:val="32"/>
          <w:szCs w:val="32"/>
        </w:rPr>
        <w:t>年度决算数</w:t>
      </w:r>
      <w:r>
        <w:rPr>
          <w:rFonts w:hint="eastAsia" w:ascii="仿宋_GB2312" w:hAnsi="ˎ̥" w:eastAsia="仿宋_GB2312"/>
          <w:color w:val="auto"/>
          <w:sz w:val="32"/>
          <w:szCs w:val="32"/>
          <w:lang w:eastAsia="zh-CN"/>
        </w:rPr>
        <w:t>持平</w:t>
      </w:r>
      <w:r>
        <w:rPr>
          <w:rFonts w:hint="eastAsia" w:ascii="仿宋_GB2312" w:hAnsi="ˎ̥" w:eastAsia="仿宋_GB2312"/>
          <w:color w:val="auto"/>
          <w:sz w:val="32"/>
          <w:szCs w:val="32"/>
        </w:rPr>
        <w:t>，主要原因是</w:t>
      </w:r>
      <w:r>
        <w:rPr>
          <w:rFonts w:hint="eastAsia" w:ascii="仿宋_GB2312" w:hAnsi="ˎ̥" w:eastAsia="仿宋_GB2312"/>
          <w:color w:val="auto"/>
          <w:sz w:val="32"/>
          <w:szCs w:val="32"/>
          <w:lang w:eastAsia="zh-CN"/>
        </w:rPr>
        <w:t>预存部分经费用于支付</w:t>
      </w:r>
      <w:r>
        <w:rPr>
          <w:rFonts w:hint="eastAsia" w:ascii="仿宋_GB2312" w:hAnsi="ˎ̥" w:eastAsia="仿宋_GB2312"/>
          <w:color w:val="auto"/>
          <w:sz w:val="32"/>
          <w:szCs w:val="32"/>
          <w:lang w:val="en-US" w:eastAsia="zh-CN"/>
        </w:rPr>
        <w:t>银行手续费及其他费用</w:t>
      </w:r>
      <w:r>
        <w:rPr>
          <w:rFonts w:hint="eastAsia" w:ascii="仿宋_GB2312" w:hAnsi="ˎ̥"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78" w:lineRule="exact"/>
        <w:ind w:firstLine="627" w:firstLineChars="196"/>
        <w:textAlignment w:val="auto"/>
        <w:rPr>
          <w:rFonts w:hint="eastAsia" w:ascii="黑体" w:hAnsi="黑体" w:eastAsia="黑体" w:cs="黑体"/>
          <w:bCs/>
          <w:sz w:val="32"/>
          <w:szCs w:val="32"/>
        </w:rPr>
      </w:pPr>
      <w:r>
        <w:rPr>
          <w:rFonts w:hint="eastAsia" w:ascii="黑体" w:hAnsi="黑体" w:eastAsia="黑体" w:cs="黑体"/>
          <w:bCs/>
          <w:sz w:val="32"/>
          <w:szCs w:val="32"/>
        </w:rPr>
        <w:t>五、一般公共预算财政拨款支出决算情况说明</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sz w:val="32"/>
          <w:szCs w:val="32"/>
        </w:rPr>
      </w:pPr>
      <w:bookmarkStart w:id="81" w:name="_Toc17398_WPSOffice_Level2"/>
      <w:bookmarkStart w:id="82" w:name="_Toc13694_WPSOffice_Level2"/>
      <w:bookmarkStart w:id="83" w:name="_Toc9989_WPSOffice_Level2"/>
      <w:bookmarkStart w:id="84" w:name="_Toc23005_WPSOffice_Level2"/>
      <w:bookmarkStart w:id="85" w:name="_Toc21737_WPSOffice_Level2"/>
      <w:bookmarkStart w:id="86" w:name="_Toc19665_WPSOffice_Level2"/>
      <w:r>
        <w:rPr>
          <w:rFonts w:hint="eastAsia" w:ascii="楷体" w:hAnsi="楷体" w:eastAsia="楷体" w:cs="楷体"/>
          <w:sz w:val="32"/>
          <w:szCs w:val="32"/>
        </w:rPr>
        <w:t>（一）一般公共预算财政拨款支出决算总体情况</w:t>
      </w:r>
      <w:bookmarkEnd w:id="81"/>
      <w:bookmarkEnd w:id="82"/>
      <w:bookmarkEnd w:id="83"/>
      <w:bookmarkEnd w:id="84"/>
      <w:bookmarkEnd w:id="85"/>
      <w:bookmarkEnd w:id="86"/>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年度一般公共预算财政拨款支出</w:t>
      </w:r>
      <w:r>
        <w:rPr>
          <w:rFonts w:hint="default" w:ascii="仿宋_GB2312" w:hAnsi="ˎ̥" w:eastAsia="仿宋_GB2312"/>
          <w:color w:val="auto"/>
          <w:sz w:val="32"/>
          <w:szCs w:val="32"/>
          <w:lang w:val="en-US"/>
        </w:rPr>
        <w:t>665.19</w:t>
      </w:r>
      <w:r>
        <w:rPr>
          <w:rFonts w:hint="eastAsia" w:ascii="仿宋_GB2312" w:hAnsi="ˎ̥" w:eastAsia="仿宋_GB2312"/>
          <w:color w:val="auto"/>
          <w:sz w:val="32"/>
          <w:szCs w:val="32"/>
        </w:rPr>
        <w:t>万元，占本年支出合计的</w:t>
      </w:r>
      <w:r>
        <w:rPr>
          <w:rFonts w:hint="eastAsia" w:ascii="仿宋_GB2312" w:hAnsi="ˎ̥" w:eastAsia="仿宋_GB2312"/>
          <w:color w:val="auto"/>
          <w:sz w:val="32"/>
          <w:szCs w:val="32"/>
          <w:lang w:val="en-US" w:eastAsia="zh-CN"/>
        </w:rPr>
        <w:t>98.40</w:t>
      </w:r>
      <w:r>
        <w:rPr>
          <w:rFonts w:hint="eastAsia" w:ascii="仿宋_GB2312" w:hAnsi="ˎ̥" w:eastAsia="仿宋_GB2312"/>
          <w:color w:val="auto"/>
          <w:sz w:val="32"/>
          <w:szCs w:val="32"/>
        </w:rPr>
        <w:t>%。与</w:t>
      </w:r>
      <w:r>
        <w:rPr>
          <w:rFonts w:hint="default" w:ascii="仿宋_GB2312" w:hAnsi="ˎ̥" w:eastAsia="仿宋_GB2312"/>
          <w:color w:val="auto"/>
          <w:sz w:val="32"/>
          <w:szCs w:val="32"/>
          <w:lang w:val="en-US"/>
        </w:rPr>
        <w:t>2023</w:t>
      </w:r>
      <w:r>
        <w:rPr>
          <w:rFonts w:hint="eastAsia" w:ascii="仿宋_GB2312" w:hAnsi="ˎ̥" w:eastAsia="仿宋_GB2312"/>
          <w:color w:val="auto"/>
          <w:sz w:val="32"/>
          <w:szCs w:val="32"/>
        </w:rPr>
        <w:t>年度相比，一般公共预算财政拨款支出减少</w:t>
      </w:r>
      <w:r>
        <w:rPr>
          <w:rFonts w:hint="eastAsia" w:ascii="仿宋_GB2312" w:hAnsi="ˎ̥" w:eastAsia="仿宋_GB2312"/>
          <w:color w:val="auto"/>
          <w:sz w:val="32"/>
          <w:szCs w:val="32"/>
          <w:lang w:val="en-US" w:eastAsia="zh-CN"/>
        </w:rPr>
        <w:t>5.57</w:t>
      </w:r>
      <w:r>
        <w:rPr>
          <w:rFonts w:hint="eastAsia" w:ascii="仿宋_GB2312" w:hAnsi="ˎ̥" w:eastAsia="仿宋_GB2312"/>
          <w:color w:val="auto"/>
          <w:sz w:val="32"/>
          <w:szCs w:val="32"/>
        </w:rPr>
        <w:t>万元，下降</w:t>
      </w:r>
      <w:r>
        <w:rPr>
          <w:rFonts w:hint="eastAsia" w:ascii="仿宋_GB2312" w:hAnsi="ˎ̥" w:eastAsia="仿宋_GB2312"/>
          <w:color w:val="auto"/>
          <w:sz w:val="32"/>
          <w:szCs w:val="32"/>
          <w:lang w:val="en-US" w:eastAsia="zh-CN"/>
        </w:rPr>
        <w:t>0.83</w:t>
      </w:r>
      <w:r>
        <w:rPr>
          <w:rFonts w:hint="eastAsia" w:ascii="仿宋_GB2312" w:hAnsi="ˎ̥" w:eastAsia="仿宋_GB2312"/>
          <w:color w:val="auto"/>
          <w:sz w:val="32"/>
          <w:szCs w:val="32"/>
        </w:rPr>
        <w:t>%，主要原因是</w:t>
      </w:r>
      <w:r>
        <w:rPr>
          <w:rFonts w:hint="default" w:ascii="仿宋_GB2312" w:hAnsi="ˎ̥" w:eastAsia="仿宋_GB2312" w:cs="仿宋_GB2312"/>
          <w:kern w:val="0"/>
          <w:sz w:val="32"/>
          <w:szCs w:val="32"/>
          <w:shd w:val="clear" w:color="auto" w:fill="FFFFFF"/>
        </w:rPr>
        <w:t>实行厉行节约政策</w:t>
      </w:r>
      <w:r>
        <w:rPr>
          <w:rFonts w:hint="eastAsia" w:ascii="仿宋_GB2312" w:hAnsi="ˎ̥" w:eastAsia="仿宋_GB2312"/>
          <w:color w:val="auto"/>
          <w:sz w:val="32"/>
          <w:szCs w:val="32"/>
          <w:lang w:eastAsia="zh-CN"/>
        </w:rPr>
        <w:t>，项目支出减少</w:t>
      </w:r>
      <w:r>
        <w:rPr>
          <w:rFonts w:hint="eastAsia" w:ascii="仿宋_GB2312" w:hAnsi="ˎ̥"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sz w:val="32"/>
          <w:szCs w:val="32"/>
        </w:rPr>
      </w:pPr>
      <w:bookmarkStart w:id="87" w:name="_Toc2711_WPSOffice_Level2"/>
      <w:bookmarkStart w:id="88" w:name="_Toc18793_WPSOffice_Level2"/>
      <w:bookmarkStart w:id="89" w:name="_Toc27767_WPSOffice_Level2"/>
      <w:bookmarkStart w:id="90" w:name="_Toc23864_WPSOffice_Level2"/>
      <w:bookmarkStart w:id="91" w:name="_Toc19075_WPSOffice_Level2"/>
      <w:bookmarkStart w:id="92" w:name="_Toc19535_WPSOffice_Level2"/>
      <w:r>
        <w:rPr>
          <w:rFonts w:hint="eastAsia" w:ascii="楷体" w:hAnsi="楷体" w:eastAsia="楷体" w:cs="楷体"/>
          <w:sz w:val="32"/>
          <w:szCs w:val="32"/>
        </w:rPr>
        <w:t>（二）一般公共预算财政拨款支出决算结构情况</w:t>
      </w:r>
      <w:bookmarkEnd w:id="87"/>
      <w:bookmarkEnd w:id="88"/>
      <w:bookmarkEnd w:id="89"/>
      <w:bookmarkEnd w:id="90"/>
      <w:bookmarkEnd w:id="91"/>
      <w:bookmarkEnd w:id="92"/>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年度一般公共预算财政拨款支出</w:t>
      </w:r>
      <w:r>
        <w:rPr>
          <w:rFonts w:hint="default" w:ascii="仿宋_GB2312" w:hAnsi="ˎ̥" w:eastAsia="仿宋_GB2312"/>
          <w:color w:val="auto"/>
          <w:sz w:val="32"/>
          <w:szCs w:val="32"/>
          <w:lang w:val="en-US"/>
        </w:rPr>
        <w:t>665.19</w:t>
      </w:r>
      <w:r>
        <w:rPr>
          <w:rFonts w:hint="eastAsia" w:ascii="仿宋_GB2312" w:hAnsi="ˎ̥" w:eastAsia="仿宋_GB2312"/>
          <w:color w:val="auto"/>
          <w:sz w:val="32"/>
          <w:szCs w:val="32"/>
        </w:rPr>
        <w:t>万元，主要用于以下方面：</w:t>
      </w:r>
      <w:r>
        <w:rPr>
          <w:rFonts w:hint="eastAsia" w:ascii="仿宋_GB2312" w:hAnsi="ˎ̥" w:eastAsia="仿宋_GB2312"/>
          <w:b/>
          <w:color w:val="auto"/>
          <w:sz w:val="32"/>
          <w:szCs w:val="32"/>
        </w:rPr>
        <w:t>一般公共服务（类）</w:t>
      </w:r>
      <w:r>
        <w:rPr>
          <w:rFonts w:hint="eastAsia" w:ascii="仿宋_GB2312" w:hAnsi="ˎ̥" w:eastAsia="仿宋_GB2312"/>
          <w:color w:val="auto"/>
          <w:sz w:val="32"/>
          <w:szCs w:val="32"/>
        </w:rPr>
        <w:t>支出</w:t>
      </w:r>
      <w:r>
        <w:rPr>
          <w:rFonts w:hint="eastAsia" w:ascii="仿宋_GB2312" w:hAnsi="ˎ̥" w:eastAsia="仿宋_GB2312"/>
          <w:color w:val="auto"/>
          <w:sz w:val="32"/>
          <w:szCs w:val="32"/>
          <w:lang w:val="en-US" w:eastAsia="zh-CN"/>
        </w:rPr>
        <w:t>503.03</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75.62</w:t>
      </w:r>
      <w:r>
        <w:rPr>
          <w:rFonts w:hint="eastAsia" w:ascii="仿宋_GB2312" w:hAnsi="ˎ̥" w:eastAsia="仿宋_GB2312"/>
          <w:color w:val="auto"/>
          <w:sz w:val="32"/>
          <w:szCs w:val="32"/>
        </w:rPr>
        <w:t>%；</w:t>
      </w:r>
      <w:r>
        <w:rPr>
          <w:rFonts w:hint="eastAsia" w:ascii="仿宋_GB2312" w:hAnsi="ˎ̥" w:eastAsia="仿宋_GB2312"/>
          <w:b/>
          <w:color w:val="auto"/>
          <w:sz w:val="32"/>
          <w:szCs w:val="32"/>
        </w:rPr>
        <w:t>社会保障和就业（类）</w:t>
      </w:r>
      <w:r>
        <w:rPr>
          <w:rFonts w:hint="eastAsia" w:ascii="仿宋_GB2312" w:hAnsi="ˎ̥" w:eastAsia="仿宋_GB2312"/>
          <w:color w:val="auto"/>
          <w:sz w:val="32"/>
          <w:szCs w:val="32"/>
        </w:rPr>
        <w:t>支出</w:t>
      </w:r>
      <w:r>
        <w:rPr>
          <w:rFonts w:hint="eastAsia" w:ascii="仿宋_GB2312" w:hAnsi="ˎ̥" w:eastAsia="仿宋_GB2312"/>
          <w:color w:val="auto"/>
          <w:sz w:val="32"/>
          <w:szCs w:val="32"/>
          <w:lang w:val="en-US" w:eastAsia="zh-CN"/>
        </w:rPr>
        <w:t>79.99</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12.03</w:t>
      </w:r>
      <w:r>
        <w:rPr>
          <w:rFonts w:hint="eastAsia" w:ascii="仿宋_GB2312" w:hAnsi="ˎ̥" w:eastAsia="仿宋_GB2312"/>
          <w:color w:val="auto"/>
          <w:sz w:val="32"/>
          <w:szCs w:val="32"/>
        </w:rPr>
        <w:t>%；</w:t>
      </w:r>
      <w:r>
        <w:rPr>
          <w:rFonts w:hint="eastAsia" w:ascii="仿宋_GB2312" w:hAnsi="ˎ̥" w:eastAsia="仿宋_GB2312"/>
          <w:b/>
          <w:color w:val="auto"/>
          <w:sz w:val="32"/>
          <w:szCs w:val="32"/>
        </w:rPr>
        <w:t>卫生健康支出（类）</w:t>
      </w:r>
      <w:r>
        <w:rPr>
          <w:rFonts w:hint="eastAsia" w:ascii="仿宋_GB2312" w:hAnsi="ˎ̥" w:eastAsia="仿宋_GB2312"/>
          <w:color w:val="auto"/>
          <w:sz w:val="32"/>
          <w:szCs w:val="32"/>
        </w:rPr>
        <w:t>支出</w:t>
      </w:r>
      <w:r>
        <w:rPr>
          <w:rFonts w:hint="eastAsia" w:ascii="仿宋_GB2312" w:hAnsi="ˎ̥" w:eastAsia="仿宋_GB2312"/>
          <w:color w:val="auto"/>
          <w:sz w:val="32"/>
          <w:szCs w:val="32"/>
          <w:lang w:val="en-US" w:eastAsia="zh-CN"/>
        </w:rPr>
        <w:t>40.25</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6.05</w:t>
      </w:r>
      <w:r>
        <w:rPr>
          <w:rFonts w:hint="eastAsia" w:ascii="仿宋_GB2312" w:hAnsi="ˎ̥" w:eastAsia="仿宋_GB2312"/>
          <w:color w:val="auto"/>
          <w:sz w:val="32"/>
          <w:szCs w:val="32"/>
        </w:rPr>
        <w:t>%；</w:t>
      </w:r>
      <w:r>
        <w:rPr>
          <w:rFonts w:hint="eastAsia" w:ascii="仿宋_GB2312" w:hAnsi="ˎ̥" w:eastAsia="仿宋_GB2312"/>
          <w:b/>
          <w:bCs/>
          <w:color w:val="auto"/>
          <w:sz w:val="32"/>
          <w:szCs w:val="32"/>
        </w:rPr>
        <w:t>住房保障（类）</w:t>
      </w:r>
      <w:r>
        <w:rPr>
          <w:rFonts w:hint="eastAsia" w:ascii="仿宋_GB2312" w:hAnsi="ˎ̥" w:eastAsia="仿宋_GB2312"/>
          <w:color w:val="auto"/>
          <w:sz w:val="32"/>
          <w:szCs w:val="32"/>
        </w:rPr>
        <w:t>支出</w:t>
      </w:r>
      <w:r>
        <w:rPr>
          <w:rFonts w:hint="eastAsia" w:ascii="仿宋_GB2312" w:hAnsi="ˎ̥" w:eastAsia="仿宋_GB2312"/>
          <w:color w:val="auto"/>
          <w:sz w:val="32"/>
          <w:szCs w:val="32"/>
          <w:lang w:val="en-US" w:eastAsia="zh-CN"/>
        </w:rPr>
        <w:t>26.38</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3.97</w:t>
      </w:r>
      <w:r>
        <w:rPr>
          <w:rFonts w:hint="eastAsia" w:ascii="仿宋_GB2312" w:hAnsi="ˎ̥" w:eastAsia="仿宋_GB2312"/>
          <w:color w:val="auto"/>
          <w:sz w:val="32"/>
          <w:szCs w:val="32"/>
        </w:rPr>
        <w:t>%；</w:t>
      </w:r>
      <w:r>
        <w:rPr>
          <w:rFonts w:hint="eastAsia" w:ascii="仿宋_GB2312" w:hAnsi="ˎ̥" w:eastAsia="仿宋_GB2312"/>
          <w:b/>
          <w:color w:val="auto"/>
          <w:sz w:val="32"/>
          <w:szCs w:val="32"/>
        </w:rPr>
        <w:t>灾害防治及应急管理（类）</w:t>
      </w:r>
      <w:r>
        <w:rPr>
          <w:rFonts w:hint="eastAsia" w:ascii="仿宋_GB2312" w:hAnsi="ˎ̥" w:eastAsia="仿宋_GB2312"/>
          <w:color w:val="auto"/>
          <w:sz w:val="32"/>
          <w:szCs w:val="32"/>
        </w:rPr>
        <w:t>支出</w:t>
      </w:r>
      <w:r>
        <w:rPr>
          <w:rFonts w:hint="eastAsia" w:ascii="仿宋_GB2312" w:hAnsi="ˎ̥" w:eastAsia="仿宋_GB2312"/>
          <w:color w:val="auto"/>
          <w:sz w:val="32"/>
          <w:szCs w:val="32"/>
          <w:lang w:val="en-US" w:eastAsia="zh-CN"/>
        </w:rPr>
        <w:t>15.55</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2.33</w:t>
      </w:r>
      <w:r>
        <w:rPr>
          <w:rFonts w:hint="eastAsia" w:ascii="仿宋_GB2312" w:hAnsi="ˎ̥"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sz w:val="32"/>
          <w:szCs w:val="32"/>
        </w:rPr>
      </w:pPr>
      <w:bookmarkStart w:id="93" w:name="_Toc9502_WPSOffice_Level2"/>
      <w:bookmarkStart w:id="94" w:name="_Toc15415_WPSOffice_Level2"/>
      <w:bookmarkStart w:id="95" w:name="_Toc25136_WPSOffice_Level2"/>
      <w:bookmarkStart w:id="96" w:name="_Toc21701_WPSOffice_Level2"/>
      <w:bookmarkStart w:id="97" w:name="_Toc29364_WPSOffice_Level2"/>
      <w:bookmarkStart w:id="98" w:name="_Toc22318_WPSOffice_Level2"/>
      <w:r>
        <w:rPr>
          <w:rFonts w:hint="eastAsia" w:ascii="楷体" w:hAnsi="楷体" w:eastAsia="楷体" w:cs="楷体"/>
          <w:sz w:val="32"/>
          <w:szCs w:val="32"/>
        </w:rPr>
        <w:t>（三）一般公共预算财政拨款支出决算具体情况</w:t>
      </w:r>
      <w:bookmarkEnd w:id="93"/>
      <w:bookmarkEnd w:id="94"/>
      <w:bookmarkEnd w:id="95"/>
      <w:bookmarkEnd w:id="96"/>
      <w:bookmarkEnd w:id="97"/>
      <w:bookmarkEnd w:id="98"/>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年度一般公共预算财政拨款支出年初预算为</w:t>
      </w:r>
      <w:r>
        <w:rPr>
          <w:rFonts w:hint="eastAsia" w:ascii="仿宋_GB2312" w:hAnsi="ˎ̥" w:eastAsia="仿宋_GB2312"/>
          <w:color w:val="auto"/>
          <w:sz w:val="32"/>
          <w:szCs w:val="32"/>
          <w:lang w:val="en-US" w:eastAsia="zh-CN"/>
        </w:rPr>
        <w:t>808.47</w:t>
      </w:r>
      <w:r>
        <w:rPr>
          <w:rFonts w:hint="eastAsia" w:ascii="仿宋_GB2312" w:hAnsi="ˎ̥" w:eastAsia="仿宋_GB2312"/>
          <w:color w:val="auto"/>
          <w:sz w:val="32"/>
          <w:szCs w:val="32"/>
        </w:rPr>
        <w:t>万元，支出决算为</w:t>
      </w:r>
      <w:r>
        <w:rPr>
          <w:rFonts w:hint="default" w:ascii="仿宋_GB2312" w:hAnsi="ˎ̥" w:eastAsia="仿宋_GB2312"/>
          <w:color w:val="auto"/>
          <w:sz w:val="32"/>
          <w:szCs w:val="32"/>
          <w:lang w:val="en-US"/>
        </w:rPr>
        <w:t>665.19</w:t>
      </w:r>
      <w:r>
        <w:rPr>
          <w:rFonts w:hint="eastAsia" w:ascii="仿宋_GB2312" w:hAnsi="ˎ̥" w:eastAsia="仿宋_GB2312"/>
          <w:color w:val="auto"/>
          <w:sz w:val="32"/>
          <w:szCs w:val="32"/>
        </w:rPr>
        <w:t>万元，完成年初预算的</w:t>
      </w:r>
      <w:r>
        <w:rPr>
          <w:rFonts w:hint="eastAsia" w:ascii="仿宋_GB2312" w:hAnsi="ˎ̥" w:eastAsia="仿宋_GB2312"/>
          <w:color w:val="auto"/>
          <w:sz w:val="32"/>
          <w:szCs w:val="32"/>
          <w:lang w:val="en-US" w:eastAsia="zh-CN"/>
        </w:rPr>
        <w:t>82.28</w:t>
      </w:r>
      <w:r>
        <w:rPr>
          <w:rFonts w:hint="eastAsia" w:ascii="仿宋_GB2312" w:hAnsi="ˎ̥" w:eastAsia="仿宋_GB2312"/>
          <w:color w:val="auto"/>
          <w:sz w:val="32"/>
          <w:szCs w:val="32"/>
        </w:rPr>
        <w:t>%。其中：</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b/>
          <w:color w:val="auto"/>
          <w:sz w:val="32"/>
          <w:szCs w:val="32"/>
        </w:rPr>
      </w:pPr>
      <w:r>
        <w:rPr>
          <w:rFonts w:hint="eastAsia" w:ascii="仿宋_GB2312" w:hAnsi="ˎ̥" w:eastAsia="仿宋_GB2312"/>
          <w:color w:val="auto"/>
          <w:sz w:val="32"/>
          <w:szCs w:val="32"/>
        </w:rPr>
        <w:t>1.</w:t>
      </w:r>
      <w:r>
        <w:rPr>
          <w:rFonts w:hint="eastAsia" w:ascii="仿宋_GB2312" w:hAnsi="ˎ̥" w:eastAsia="仿宋_GB2312"/>
          <w:b/>
          <w:color w:val="auto"/>
          <w:sz w:val="32"/>
          <w:szCs w:val="32"/>
        </w:rPr>
        <w:t>一般公共服务（类）人大事务（款）行政运行（项）。</w:t>
      </w:r>
    </w:p>
    <w:p>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ascii="仿宋_GB2312" w:hAnsi="ˎ̥" w:eastAsia="仿宋_GB2312"/>
          <w:b/>
          <w:color w:val="auto"/>
          <w:sz w:val="32"/>
          <w:szCs w:val="32"/>
        </w:rPr>
      </w:pPr>
      <w:r>
        <w:rPr>
          <w:rFonts w:hint="eastAsia" w:ascii="仿宋_GB2312" w:hAnsi="ˎ̥" w:eastAsia="仿宋_GB2312"/>
          <w:color w:val="auto"/>
          <w:sz w:val="32"/>
          <w:szCs w:val="32"/>
        </w:rPr>
        <w:t>年初预算为</w:t>
      </w:r>
      <w:r>
        <w:rPr>
          <w:rFonts w:hint="eastAsia" w:ascii="仿宋_GB2312" w:hAnsi="ˎ̥" w:eastAsia="仿宋_GB2312"/>
          <w:color w:val="auto"/>
          <w:sz w:val="32"/>
          <w:szCs w:val="32"/>
          <w:lang w:val="en-US" w:eastAsia="zh-CN"/>
        </w:rPr>
        <w:t>302.40</w:t>
      </w:r>
      <w:r>
        <w:rPr>
          <w:rFonts w:hint="eastAsia" w:ascii="仿宋_GB2312" w:hAnsi="ˎ̥" w:eastAsia="仿宋_GB2312"/>
          <w:color w:val="auto"/>
          <w:sz w:val="32"/>
          <w:szCs w:val="32"/>
        </w:rPr>
        <w:t>万元，支出决算为</w:t>
      </w:r>
      <w:r>
        <w:rPr>
          <w:rFonts w:hint="eastAsia" w:ascii="仿宋_GB2312" w:hAnsi="ˎ̥" w:eastAsia="仿宋_GB2312"/>
          <w:color w:val="auto"/>
          <w:sz w:val="32"/>
          <w:szCs w:val="32"/>
          <w:lang w:val="en-US" w:eastAsia="zh-CN"/>
        </w:rPr>
        <w:t>243.23</w:t>
      </w:r>
      <w:r>
        <w:rPr>
          <w:rFonts w:hint="eastAsia" w:ascii="仿宋_GB2312" w:hAnsi="ˎ̥" w:eastAsia="仿宋_GB2312"/>
          <w:color w:val="auto"/>
          <w:sz w:val="32"/>
          <w:szCs w:val="32"/>
        </w:rPr>
        <w:t>万元，完成年初预算的</w:t>
      </w:r>
      <w:r>
        <w:rPr>
          <w:rFonts w:hint="eastAsia" w:ascii="仿宋_GB2312" w:hAnsi="ˎ̥" w:eastAsia="仿宋_GB2312"/>
          <w:color w:val="auto"/>
          <w:sz w:val="32"/>
          <w:szCs w:val="32"/>
          <w:lang w:val="en-US" w:eastAsia="zh-CN"/>
        </w:rPr>
        <w:t>80.43</w:t>
      </w:r>
      <w:r>
        <w:rPr>
          <w:rFonts w:hint="eastAsia" w:ascii="仿宋_GB2312" w:hAnsi="ˎ̥" w:eastAsia="仿宋_GB2312"/>
          <w:color w:val="auto"/>
          <w:sz w:val="32"/>
          <w:szCs w:val="32"/>
        </w:rPr>
        <w:t>%。决算数小于预算数的主要原因：</w:t>
      </w:r>
      <w:r>
        <w:rPr>
          <w:rFonts w:hint="default" w:ascii="仿宋_GB2312" w:hAnsi="ˎ̥" w:eastAsia="仿宋_GB2312" w:cs="仿宋_GB2312"/>
          <w:color w:val="auto"/>
          <w:kern w:val="0"/>
          <w:sz w:val="32"/>
          <w:szCs w:val="32"/>
          <w:shd w:val="clear" w:color="auto" w:fill="FFFFFF"/>
        </w:rPr>
        <w:t>实行厉行节约政策，严重把支出关</w:t>
      </w:r>
      <w:r>
        <w:rPr>
          <w:rFonts w:hint="eastAsia" w:ascii="仿宋_GB2312" w:hAnsi="ˎ̥" w:eastAsia="仿宋_GB2312"/>
          <w:color w:val="auto"/>
          <w:sz w:val="32"/>
          <w:szCs w:val="32"/>
        </w:rPr>
        <w:t>。</w:t>
      </w:r>
    </w:p>
    <w:p>
      <w:pPr>
        <w:spacing w:line="578" w:lineRule="exact"/>
        <w:ind w:firstLine="640" w:firstLineChars="200"/>
        <w:rPr>
          <w:rFonts w:hint="eastAsia" w:ascii="仿宋_GB2312" w:hAnsi="ˎ̥" w:eastAsia="仿宋_GB2312"/>
          <w:b/>
          <w:color w:val="auto"/>
          <w:sz w:val="32"/>
          <w:szCs w:val="32"/>
        </w:rPr>
      </w:pPr>
      <w:r>
        <w:rPr>
          <w:rFonts w:hint="eastAsia" w:ascii="仿宋_GB2312" w:hAnsi="ˎ̥" w:eastAsia="仿宋_GB2312" w:cs="Times New Roman"/>
          <w:b w:val="0"/>
          <w:bCs/>
          <w:color w:val="auto"/>
          <w:sz w:val="32"/>
          <w:szCs w:val="32"/>
          <w:lang w:val="en-US" w:eastAsia="zh-CN"/>
        </w:rPr>
        <w:t>2.</w:t>
      </w:r>
      <w:r>
        <w:rPr>
          <w:rFonts w:hint="eastAsia" w:ascii="仿宋_GB2312" w:hAnsi="ˎ̥" w:eastAsia="仿宋_GB2312" w:cs="Times New Roman"/>
          <w:b/>
          <w:color w:val="auto"/>
          <w:sz w:val="32"/>
          <w:szCs w:val="32"/>
          <w:lang w:val="en-US" w:eastAsia="zh-CN"/>
        </w:rPr>
        <w:t>一般</w:t>
      </w:r>
      <w:r>
        <w:rPr>
          <w:rFonts w:hint="eastAsia" w:ascii="仿宋_GB2312" w:hAnsi="ˎ̥" w:eastAsia="仿宋_GB2312"/>
          <w:b/>
          <w:color w:val="auto"/>
          <w:sz w:val="32"/>
          <w:szCs w:val="32"/>
        </w:rPr>
        <w:t>公共服务（类）人大事务（款）一般行政管理事务（项）。</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640" w:firstLineChars="200"/>
        <w:jc w:val="both"/>
        <w:textAlignment w:val="auto"/>
        <w:outlineLvl w:val="9"/>
        <w:rPr>
          <w:rFonts w:hint="eastAsia" w:ascii="仿宋_GB2312" w:hAnsi="ˎ̥" w:eastAsia="仿宋_GB2312"/>
          <w:color w:val="auto"/>
          <w:sz w:val="32"/>
          <w:szCs w:val="32"/>
        </w:rPr>
      </w:pPr>
      <w:r>
        <w:rPr>
          <w:rFonts w:hint="eastAsia" w:ascii="仿宋_GB2312" w:hAnsi="ˎ̥" w:eastAsia="仿宋_GB2312"/>
          <w:color w:val="auto"/>
          <w:sz w:val="32"/>
          <w:szCs w:val="32"/>
        </w:rPr>
        <w:t>年初预算为</w:t>
      </w:r>
      <w:r>
        <w:rPr>
          <w:rFonts w:hint="eastAsia" w:ascii="仿宋_GB2312" w:hAnsi="ˎ̥" w:eastAsia="仿宋_GB2312"/>
          <w:color w:val="auto"/>
          <w:sz w:val="32"/>
          <w:szCs w:val="32"/>
          <w:lang w:val="en-US" w:eastAsia="zh-CN"/>
        </w:rPr>
        <w:t>120.55</w:t>
      </w:r>
      <w:r>
        <w:rPr>
          <w:rFonts w:hint="eastAsia" w:ascii="仿宋_GB2312" w:hAnsi="ˎ̥" w:eastAsia="仿宋_GB2312"/>
          <w:color w:val="auto"/>
          <w:sz w:val="32"/>
          <w:szCs w:val="32"/>
        </w:rPr>
        <w:t>万元，支出决算为</w:t>
      </w:r>
      <w:r>
        <w:rPr>
          <w:rFonts w:hint="eastAsia" w:ascii="仿宋_GB2312" w:hAnsi="ˎ̥" w:eastAsia="仿宋_GB2312"/>
          <w:color w:val="auto"/>
          <w:sz w:val="32"/>
          <w:szCs w:val="32"/>
          <w:lang w:val="en-US" w:eastAsia="zh-CN"/>
        </w:rPr>
        <w:t>94.11</w:t>
      </w:r>
      <w:r>
        <w:rPr>
          <w:rFonts w:hint="eastAsia" w:ascii="仿宋_GB2312" w:hAnsi="ˎ̥" w:eastAsia="仿宋_GB2312"/>
          <w:color w:val="auto"/>
          <w:sz w:val="32"/>
          <w:szCs w:val="32"/>
        </w:rPr>
        <w:t>万元，完成年初预算的</w:t>
      </w:r>
      <w:r>
        <w:rPr>
          <w:rFonts w:hint="eastAsia" w:ascii="仿宋_GB2312" w:hAnsi="ˎ̥" w:eastAsia="仿宋_GB2312"/>
          <w:color w:val="auto"/>
          <w:sz w:val="32"/>
          <w:szCs w:val="32"/>
          <w:lang w:val="en-US" w:eastAsia="zh-CN"/>
        </w:rPr>
        <w:t>78.07</w:t>
      </w:r>
      <w:r>
        <w:rPr>
          <w:rFonts w:hint="eastAsia" w:ascii="仿宋_GB2312" w:hAnsi="ˎ̥" w:eastAsia="仿宋_GB2312"/>
          <w:color w:val="auto"/>
          <w:sz w:val="32"/>
          <w:szCs w:val="32"/>
        </w:rPr>
        <w:t>%。决算数小于预算数的主要原因：</w:t>
      </w:r>
      <w:r>
        <w:rPr>
          <w:rFonts w:hint="eastAsia" w:ascii="仿宋_GB2312" w:hAnsi="ˎ̥" w:eastAsia="仿宋_GB2312"/>
          <w:color w:val="auto"/>
          <w:sz w:val="32"/>
          <w:szCs w:val="32"/>
          <w:lang w:eastAsia="zh-CN"/>
        </w:rPr>
        <w:t>一是</w:t>
      </w:r>
      <w:r>
        <w:rPr>
          <w:rFonts w:hint="default" w:ascii="仿宋_GB2312" w:hAnsi="ˎ̥" w:eastAsia="仿宋_GB2312" w:cs="仿宋_GB2312"/>
          <w:kern w:val="0"/>
          <w:sz w:val="32"/>
          <w:szCs w:val="32"/>
          <w:shd w:val="clear" w:color="auto" w:fill="FFFFFF"/>
        </w:rPr>
        <w:t>实行厉行节约政策，严重把支出关</w:t>
      </w:r>
      <w:r>
        <w:rPr>
          <w:rFonts w:hint="eastAsia" w:ascii="仿宋_GB2312" w:hAnsi="ˎ̥" w:eastAsia="仿宋_GB2312" w:cs="仿宋_GB2312"/>
          <w:kern w:val="0"/>
          <w:sz w:val="32"/>
          <w:szCs w:val="32"/>
          <w:shd w:val="clear" w:color="auto" w:fill="FFFFFF"/>
          <w:lang w:eastAsia="zh-CN"/>
        </w:rPr>
        <w:t>；二是财政回收资金盘活</w:t>
      </w:r>
      <w:r>
        <w:rPr>
          <w:rFonts w:hint="eastAsia" w:ascii="仿宋_GB2312" w:hAnsi="ˎ̥" w:eastAsia="仿宋_GB2312"/>
          <w:color w:val="auto"/>
          <w:sz w:val="32"/>
          <w:szCs w:val="32"/>
          <w:lang w:eastAsia="zh-CN"/>
        </w:rPr>
        <w:t>。</w:t>
      </w:r>
    </w:p>
    <w:p>
      <w:pPr>
        <w:spacing w:line="578" w:lineRule="exact"/>
        <w:ind w:firstLine="640" w:firstLineChars="200"/>
        <w:rPr>
          <w:rFonts w:hint="eastAsia" w:ascii="仿宋_GB2312" w:hAnsi="ˎ̥" w:eastAsia="仿宋_GB2312"/>
          <w:b/>
          <w:color w:val="auto"/>
          <w:sz w:val="32"/>
          <w:szCs w:val="32"/>
        </w:rPr>
      </w:pPr>
      <w:r>
        <w:rPr>
          <w:rFonts w:hint="eastAsia" w:ascii="仿宋_GB2312" w:hAnsi="ˎ̥" w:eastAsia="仿宋_GB2312" w:cs="Times New Roman"/>
          <w:b w:val="0"/>
          <w:bCs/>
          <w:color w:val="auto"/>
          <w:sz w:val="32"/>
          <w:szCs w:val="32"/>
          <w:lang w:val="en-US" w:eastAsia="zh-CN"/>
        </w:rPr>
        <w:t>3.</w:t>
      </w:r>
      <w:r>
        <w:rPr>
          <w:rFonts w:hint="eastAsia" w:ascii="仿宋_GB2312" w:hAnsi="ˎ̥" w:eastAsia="仿宋_GB2312" w:cs="Times New Roman"/>
          <w:b/>
          <w:color w:val="auto"/>
          <w:sz w:val="32"/>
          <w:szCs w:val="32"/>
          <w:lang w:val="en-US" w:eastAsia="zh-CN"/>
        </w:rPr>
        <w:t>一般</w:t>
      </w:r>
      <w:r>
        <w:rPr>
          <w:rFonts w:hint="eastAsia" w:ascii="仿宋_GB2312" w:hAnsi="ˎ̥" w:eastAsia="仿宋_GB2312"/>
          <w:b/>
          <w:color w:val="auto"/>
          <w:sz w:val="32"/>
          <w:szCs w:val="32"/>
        </w:rPr>
        <w:t>公共服务（类）人大事务（款）人大会议（项）。</w:t>
      </w:r>
    </w:p>
    <w:p>
      <w:pPr>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640" w:firstLineChars="200"/>
        <w:jc w:val="both"/>
        <w:textAlignment w:val="auto"/>
        <w:outlineLvl w:val="9"/>
        <w:rPr>
          <w:rFonts w:hint="eastAsia" w:ascii="仿宋_GB2312" w:hAnsi="ˎ̥" w:eastAsia="仿宋_GB2312"/>
          <w:sz w:val="32"/>
          <w:szCs w:val="32"/>
        </w:rPr>
      </w:pPr>
      <w:r>
        <w:rPr>
          <w:rFonts w:hint="eastAsia" w:ascii="仿宋_GB2312" w:hAnsi="ˎ̥" w:eastAsia="仿宋_GB2312"/>
          <w:color w:val="auto"/>
          <w:sz w:val="32"/>
          <w:szCs w:val="32"/>
        </w:rPr>
        <w:t>年初预算为</w:t>
      </w:r>
      <w:r>
        <w:rPr>
          <w:rFonts w:hint="eastAsia" w:ascii="仿宋_GB2312" w:hAnsi="ˎ̥" w:eastAsia="仿宋_GB2312"/>
          <w:color w:val="auto"/>
          <w:sz w:val="32"/>
          <w:szCs w:val="32"/>
          <w:lang w:val="en-US" w:eastAsia="zh-CN"/>
        </w:rPr>
        <w:t>36</w:t>
      </w:r>
      <w:r>
        <w:rPr>
          <w:rFonts w:hint="eastAsia" w:ascii="仿宋_GB2312" w:hAnsi="ˎ̥" w:eastAsia="仿宋_GB2312"/>
          <w:color w:val="auto"/>
          <w:sz w:val="32"/>
          <w:szCs w:val="32"/>
        </w:rPr>
        <w:t>万元，支出决算为</w:t>
      </w:r>
      <w:r>
        <w:rPr>
          <w:rFonts w:hint="eastAsia" w:ascii="仿宋_GB2312" w:hAnsi="ˎ̥" w:eastAsia="仿宋_GB2312"/>
          <w:color w:val="auto"/>
          <w:sz w:val="32"/>
          <w:szCs w:val="32"/>
          <w:lang w:val="en-US" w:eastAsia="zh-CN"/>
        </w:rPr>
        <w:t>29.74</w:t>
      </w:r>
      <w:r>
        <w:rPr>
          <w:rFonts w:hint="eastAsia" w:ascii="仿宋_GB2312" w:hAnsi="ˎ̥" w:eastAsia="仿宋_GB2312"/>
          <w:color w:val="auto"/>
          <w:sz w:val="32"/>
          <w:szCs w:val="32"/>
        </w:rPr>
        <w:t>万元，完成年初预算的</w:t>
      </w:r>
      <w:r>
        <w:rPr>
          <w:rFonts w:hint="eastAsia" w:ascii="仿宋_GB2312" w:hAnsi="ˎ̥" w:eastAsia="仿宋_GB2312"/>
          <w:color w:val="auto"/>
          <w:sz w:val="32"/>
          <w:szCs w:val="32"/>
          <w:lang w:val="en-US" w:eastAsia="zh-CN"/>
        </w:rPr>
        <w:t>82.61</w:t>
      </w:r>
      <w:r>
        <w:rPr>
          <w:rFonts w:hint="eastAsia" w:ascii="仿宋_GB2312" w:hAnsi="ˎ̥" w:eastAsia="仿宋_GB2312"/>
          <w:color w:val="auto"/>
          <w:sz w:val="32"/>
          <w:szCs w:val="32"/>
        </w:rPr>
        <w:t>%。决算数小于预算数的主要原因：</w:t>
      </w:r>
      <w:r>
        <w:rPr>
          <w:rFonts w:hint="default" w:ascii="仿宋_GB2312" w:hAnsi="ˎ̥" w:eastAsia="仿宋_GB2312" w:cs="仿宋_GB2312"/>
          <w:kern w:val="0"/>
          <w:sz w:val="32"/>
          <w:szCs w:val="32"/>
          <w:shd w:val="clear" w:color="auto" w:fill="FFFFFF"/>
        </w:rPr>
        <w:t>实行厉行节约政策，严重把支出关</w:t>
      </w:r>
      <w:r>
        <w:rPr>
          <w:rFonts w:hint="eastAsia" w:ascii="仿宋_GB2312" w:hAnsi="ˎ̥" w:eastAsia="仿宋_GB2312"/>
          <w:color w:val="auto"/>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b/>
          <w:color w:val="auto"/>
          <w:sz w:val="32"/>
          <w:szCs w:val="32"/>
        </w:rPr>
      </w:pPr>
      <w:r>
        <w:rPr>
          <w:rFonts w:hint="eastAsia" w:ascii="仿宋_GB2312" w:hAnsi="ˎ̥" w:eastAsia="仿宋_GB2312" w:cs="Times New Roman"/>
          <w:b w:val="0"/>
          <w:bCs/>
          <w:color w:val="auto"/>
          <w:sz w:val="32"/>
          <w:szCs w:val="32"/>
          <w:lang w:val="en-US" w:eastAsia="zh-CN"/>
        </w:rPr>
        <w:t>4.</w:t>
      </w:r>
      <w:r>
        <w:rPr>
          <w:rFonts w:hint="eastAsia" w:ascii="仿宋_GB2312" w:hAnsi="ˎ̥" w:eastAsia="仿宋_GB2312" w:cs="Times New Roman"/>
          <w:b/>
          <w:color w:val="auto"/>
          <w:sz w:val="32"/>
          <w:szCs w:val="32"/>
          <w:lang w:val="en-US" w:eastAsia="zh-CN"/>
        </w:rPr>
        <w:t>一般公共</w:t>
      </w:r>
      <w:r>
        <w:rPr>
          <w:rFonts w:hint="eastAsia" w:ascii="仿宋_GB2312" w:hAnsi="ˎ̥" w:eastAsia="仿宋_GB2312"/>
          <w:b/>
          <w:color w:val="auto"/>
          <w:sz w:val="32"/>
          <w:szCs w:val="32"/>
        </w:rPr>
        <w:t>服务（类）人大事务（款）代表工作（项）。</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年初预算为</w:t>
      </w:r>
      <w:r>
        <w:rPr>
          <w:rFonts w:hint="eastAsia" w:ascii="仿宋_GB2312" w:hAnsi="ˎ̥" w:eastAsia="仿宋_GB2312"/>
          <w:color w:val="auto"/>
          <w:sz w:val="32"/>
          <w:szCs w:val="32"/>
          <w:lang w:val="en-US" w:eastAsia="zh-CN"/>
        </w:rPr>
        <w:t>186.85</w:t>
      </w:r>
      <w:r>
        <w:rPr>
          <w:rFonts w:hint="eastAsia" w:ascii="仿宋_GB2312" w:hAnsi="ˎ̥" w:eastAsia="仿宋_GB2312"/>
          <w:color w:val="auto"/>
          <w:sz w:val="32"/>
          <w:szCs w:val="32"/>
        </w:rPr>
        <w:t>万元，支出决算为</w:t>
      </w:r>
      <w:r>
        <w:rPr>
          <w:rFonts w:hint="eastAsia" w:ascii="仿宋_GB2312" w:hAnsi="ˎ̥" w:eastAsia="仿宋_GB2312"/>
          <w:color w:val="auto"/>
          <w:sz w:val="32"/>
          <w:szCs w:val="32"/>
          <w:lang w:val="en-US" w:eastAsia="zh-CN"/>
        </w:rPr>
        <w:t>133.13</w:t>
      </w:r>
      <w:r>
        <w:rPr>
          <w:rFonts w:hint="eastAsia" w:ascii="仿宋_GB2312" w:hAnsi="ˎ̥" w:eastAsia="仿宋_GB2312"/>
          <w:color w:val="auto"/>
          <w:sz w:val="32"/>
          <w:szCs w:val="32"/>
        </w:rPr>
        <w:t>万元，完成年初预算的</w:t>
      </w:r>
      <w:r>
        <w:rPr>
          <w:rFonts w:hint="eastAsia" w:ascii="仿宋_GB2312" w:hAnsi="ˎ̥" w:eastAsia="仿宋_GB2312"/>
          <w:color w:val="auto"/>
          <w:sz w:val="32"/>
          <w:szCs w:val="32"/>
          <w:lang w:val="en-US" w:eastAsia="zh-CN"/>
        </w:rPr>
        <w:t>71.25</w:t>
      </w:r>
      <w:r>
        <w:rPr>
          <w:rFonts w:hint="eastAsia" w:ascii="仿宋_GB2312" w:hAnsi="ˎ̥" w:eastAsia="仿宋_GB2312"/>
          <w:color w:val="auto"/>
          <w:sz w:val="32"/>
          <w:szCs w:val="32"/>
        </w:rPr>
        <w:t>%。决算数小于预算数的主要原因：</w:t>
      </w:r>
      <w:r>
        <w:rPr>
          <w:rFonts w:hint="eastAsia" w:ascii="仿宋_GB2312" w:hAnsi="ˎ̥" w:eastAsia="仿宋_GB2312"/>
          <w:color w:val="auto"/>
          <w:sz w:val="32"/>
          <w:szCs w:val="32"/>
          <w:lang w:eastAsia="zh-CN"/>
        </w:rPr>
        <w:t>因工作安排，未能按原计划次数开展代表外出考察、培训等活动</w:t>
      </w:r>
      <w:r>
        <w:rPr>
          <w:rFonts w:hint="eastAsia" w:ascii="仿宋_GB2312" w:hAnsi="ˎ̥" w:eastAsia="仿宋_GB2312"/>
          <w:color w:val="auto"/>
          <w:sz w:val="32"/>
          <w:szCs w:val="32"/>
        </w:rPr>
        <w:t>。</w:t>
      </w:r>
    </w:p>
    <w:p>
      <w:pPr>
        <w:numPr>
          <w:ilvl w:val="0"/>
          <w:numId w:val="0"/>
        </w:numPr>
        <w:spacing w:line="578" w:lineRule="exact"/>
        <w:ind w:firstLine="640" w:firstLineChars="200"/>
        <w:rPr>
          <w:rFonts w:hint="eastAsia" w:ascii="仿宋_GB2312" w:hAnsi="ˎ̥" w:eastAsia="仿宋_GB2312"/>
          <w:b/>
          <w:color w:val="auto"/>
          <w:sz w:val="32"/>
          <w:szCs w:val="32"/>
        </w:rPr>
      </w:pPr>
      <w:r>
        <w:rPr>
          <w:rFonts w:hint="eastAsia" w:ascii="仿宋_GB2312" w:hAnsi="ˎ̥" w:eastAsia="仿宋_GB2312"/>
          <w:b w:val="0"/>
          <w:bCs/>
          <w:color w:val="auto"/>
          <w:sz w:val="32"/>
          <w:szCs w:val="32"/>
          <w:lang w:val="en-US" w:eastAsia="zh-CN"/>
        </w:rPr>
        <w:t>5.</w:t>
      </w:r>
      <w:r>
        <w:rPr>
          <w:rFonts w:hint="eastAsia" w:ascii="仿宋_GB2312" w:hAnsi="ˎ̥" w:eastAsia="仿宋_GB2312"/>
          <w:b/>
          <w:color w:val="auto"/>
          <w:sz w:val="32"/>
          <w:szCs w:val="32"/>
        </w:rPr>
        <w:t>一般公共服务（类）人大事务（款）人大信访工作（项）。</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年初预算为</w:t>
      </w:r>
      <w:r>
        <w:rPr>
          <w:rFonts w:hint="eastAsia" w:ascii="仿宋_GB2312" w:hAnsi="ˎ̥" w:eastAsia="仿宋_GB2312"/>
          <w:color w:val="auto"/>
          <w:sz w:val="32"/>
          <w:szCs w:val="32"/>
          <w:lang w:val="en-US" w:eastAsia="zh-CN"/>
        </w:rPr>
        <w:t>3.40</w:t>
      </w:r>
      <w:r>
        <w:rPr>
          <w:rFonts w:hint="eastAsia" w:ascii="仿宋_GB2312" w:hAnsi="ˎ̥" w:eastAsia="仿宋_GB2312"/>
          <w:color w:val="auto"/>
          <w:sz w:val="32"/>
          <w:szCs w:val="32"/>
        </w:rPr>
        <w:t>万元，支出决算为</w:t>
      </w:r>
      <w:r>
        <w:rPr>
          <w:rFonts w:hint="eastAsia" w:ascii="仿宋_GB2312" w:hAnsi="ˎ̥" w:eastAsia="仿宋_GB2312"/>
          <w:color w:val="auto"/>
          <w:sz w:val="32"/>
          <w:szCs w:val="32"/>
          <w:lang w:val="en-US" w:eastAsia="zh-CN"/>
        </w:rPr>
        <w:t>2.83</w:t>
      </w:r>
      <w:r>
        <w:rPr>
          <w:rFonts w:hint="eastAsia" w:ascii="仿宋_GB2312" w:hAnsi="ˎ̥" w:eastAsia="仿宋_GB2312"/>
          <w:color w:val="auto"/>
          <w:sz w:val="32"/>
          <w:szCs w:val="32"/>
        </w:rPr>
        <w:t>万元，完成年初预算的</w:t>
      </w:r>
      <w:r>
        <w:rPr>
          <w:rFonts w:hint="eastAsia" w:ascii="仿宋_GB2312" w:hAnsi="ˎ̥" w:eastAsia="仿宋_GB2312"/>
          <w:color w:val="auto"/>
          <w:sz w:val="32"/>
          <w:szCs w:val="32"/>
          <w:lang w:val="en-US" w:eastAsia="zh-CN"/>
        </w:rPr>
        <w:t>83.24</w:t>
      </w:r>
      <w:r>
        <w:rPr>
          <w:rFonts w:hint="eastAsia" w:ascii="仿宋_GB2312" w:hAnsi="ˎ̥" w:eastAsia="仿宋_GB2312"/>
          <w:color w:val="auto"/>
          <w:sz w:val="32"/>
          <w:szCs w:val="32"/>
        </w:rPr>
        <w:t>%。决算数</w:t>
      </w:r>
      <w:r>
        <w:rPr>
          <w:rFonts w:hint="eastAsia" w:ascii="仿宋_GB2312" w:hAnsi="ˎ̥" w:eastAsia="仿宋_GB2312"/>
          <w:color w:val="auto"/>
          <w:sz w:val="32"/>
          <w:szCs w:val="32"/>
          <w:lang w:eastAsia="zh-CN"/>
        </w:rPr>
        <w:t>小</w:t>
      </w:r>
      <w:r>
        <w:rPr>
          <w:rFonts w:hint="eastAsia" w:ascii="仿宋_GB2312" w:hAnsi="ˎ̥" w:eastAsia="仿宋_GB2312"/>
          <w:color w:val="auto"/>
          <w:sz w:val="32"/>
          <w:szCs w:val="32"/>
        </w:rPr>
        <w:t>于预算数的主要原因：</w:t>
      </w:r>
      <w:r>
        <w:rPr>
          <w:rFonts w:hint="default" w:ascii="仿宋_GB2312" w:hAnsi="ˎ̥" w:eastAsia="仿宋_GB2312" w:cs="仿宋_GB2312"/>
          <w:kern w:val="0"/>
          <w:sz w:val="32"/>
          <w:szCs w:val="32"/>
          <w:shd w:val="clear" w:color="auto" w:fill="FFFFFF"/>
        </w:rPr>
        <w:t>实行厉行节约政策，严重把支出关</w:t>
      </w:r>
      <w:r>
        <w:rPr>
          <w:rFonts w:hint="eastAsia" w:ascii="仿宋_GB2312" w:hAnsi="ˎ̥" w:eastAsia="仿宋_GB2312"/>
          <w:color w:val="auto"/>
          <w:sz w:val="32"/>
          <w:szCs w:val="32"/>
        </w:rPr>
        <w:t>。</w:t>
      </w:r>
    </w:p>
    <w:p>
      <w:pPr>
        <w:spacing w:line="578" w:lineRule="exact"/>
        <w:ind w:firstLine="640" w:firstLineChars="200"/>
        <w:rPr>
          <w:rFonts w:hint="eastAsia" w:ascii="仿宋_GB2312" w:hAnsi="ˎ̥" w:eastAsia="仿宋_GB2312"/>
          <w:b/>
          <w:color w:val="auto"/>
          <w:sz w:val="32"/>
          <w:szCs w:val="32"/>
        </w:rPr>
      </w:pPr>
      <w:r>
        <w:rPr>
          <w:rFonts w:hint="eastAsia" w:ascii="仿宋_GB2312" w:hAnsi="ˎ̥" w:eastAsia="仿宋_GB2312"/>
          <w:b w:val="0"/>
          <w:bCs/>
          <w:color w:val="auto"/>
          <w:sz w:val="32"/>
          <w:szCs w:val="32"/>
          <w:lang w:val="en-US" w:eastAsia="zh-CN"/>
        </w:rPr>
        <w:t>6.</w:t>
      </w:r>
      <w:r>
        <w:rPr>
          <w:rFonts w:hint="eastAsia" w:ascii="仿宋_GB2312" w:hAnsi="ˎ̥" w:eastAsia="仿宋_GB2312"/>
          <w:b/>
          <w:color w:val="auto"/>
          <w:sz w:val="32"/>
          <w:szCs w:val="32"/>
        </w:rPr>
        <w:t>社会保障和就业（类）行政事业单位养老（款）机关事业单位基本养老保险缴费（项）。</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年初预算为</w:t>
      </w:r>
      <w:r>
        <w:rPr>
          <w:rFonts w:hint="eastAsia" w:ascii="仿宋_GB2312" w:hAnsi="ˎ̥" w:eastAsia="仿宋_GB2312"/>
          <w:color w:val="auto"/>
          <w:sz w:val="32"/>
          <w:szCs w:val="32"/>
          <w:lang w:val="en-US" w:eastAsia="zh-CN"/>
        </w:rPr>
        <w:t>33.72</w:t>
      </w:r>
      <w:r>
        <w:rPr>
          <w:rFonts w:hint="eastAsia" w:ascii="仿宋_GB2312" w:hAnsi="ˎ̥" w:eastAsia="仿宋_GB2312"/>
          <w:color w:val="auto"/>
          <w:sz w:val="32"/>
          <w:szCs w:val="32"/>
        </w:rPr>
        <w:t>万元，支出决算为</w:t>
      </w:r>
      <w:r>
        <w:rPr>
          <w:rFonts w:hint="eastAsia" w:ascii="仿宋_GB2312" w:hAnsi="ˎ̥" w:eastAsia="仿宋_GB2312"/>
          <w:color w:val="auto"/>
          <w:sz w:val="32"/>
          <w:szCs w:val="32"/>
          <w:lang w:val="en-US" w:eastAsia="zh-CN"/>
        </w:rPr>
        <w:t>30.26</w:t>
      </w:r>
      <w:r>
        <w:rPr>
          <w:rFonts w:hint="eastAsia" w:ascii="仿宋_GB2312" w:hAnsi="ˎ̥" w:eastAsia="仿宋_GB2312"/>
          <w:color w:val="auto"/>
          <w:sz w:val="32"/>
          <w:szCs w:val="32"/>
        </w:rPr>
        <w:t>万元，完成年初预算的</w:t>
      </w:r>
      <w:r>
        <w:rPr>
          <w:rFonts w:hint="eastAsia" w:ascii="仿宋_GB2312" w:hAnsi="ˎ̥" w:eastAsia="仿宋_GB2312"/>
          <w:color w:val="auto"/>
          <w:sz w:val="32"/>
          <w:szCs w:val="32"/>
          <w:lang w:val="en-US" w:eastAsia="zh-CN"/>
        </w:rPr>
        <w:t>89.74</w:t>
      </w:r>
      <w:r>
        <w:rPr>
          <w:rFonts w:hint="eastAsia" w:ascii="仿宋_GB2312" w:hAnsi="ˎ̥" w:eastAsia="仿宋_GB2312"/>
          <w:color w:val="auto"/>
          <w:sz w:val="32"/>
          <w:szCs w:val="32"/>
        </w:rPr>
        <w:t>%。决算数</w:t>
      </w:r>
      <w:r>
        <w:rPr>
          <w:rFonts w:hint="eastAsia" w:ascii="仿宋_GB2312" w:hAnsi="ˎ̥" w:eastAsia="仿宋_GB2312"/>
          <w:color w:val="auto"/>
          <w:sz w:val="32"/>
          <w:szCs w:val="32"/>
          <w:lang w:eastAsia="zh-CN"/>
        </w:rPr>
        <w:t>小</w:t>
      </w:r>
      <w:r>
        <w:rPr>
          <w:rFonts w:hint="eastAsia" w:ascii="仿宋_GB2312" w:hAnsi="ˎ̥" w:eastAsia="仿宋_GB2312"/>
          <w:color w:val="auto"/>
          <w:sz w:val="32"/>
          <w:szCs w:val="32"/>
        </w:rPr>
        <w:t>于预算数的主要原因：</w:t>
      </w:r>
      <w:r>
        <w:rPr>
          <w:rFonts w:hint="eastAsia" w:ascii="仿宋_GB2312" w:hAnsi="ˎ̥" w:eastAsia="仿宋_GB2312"/>
          <w:color w:val="auto"/>
          <w:sz w:val="32"/>
          <w:szCs w:val="32"/>
          <w:lang w:eastAsia="zh-CN"/>
        </w:rPr>
        <w:t>人员变动，</w:t>
      </w:r>
      <w:r>
        <w:rPr>
          <w:rFonts w:hint="eastAsia" w:ascii="仿宋_GB2312" w:hAnsi="ˎ̥" w:eastAsia="仿宋_GB2312"/>
          <w:sz w:val="32"/>
          <w:szCs w:val="32"/>
        </w:rPr>
        <w:t>基数</w:t>
      </w:r>
      <w:r>
        <w:rPr>
          <w:rFonts w:hint="eastAsia" w:ascii="仿宋_GB2312" w:hAnsi="ˎ̥" w:eastAsia="仿宋_GB2312"/>
          <w:color w:val="auto"/>
          <w:sz w:val="32"/>
          <w:szCs w:val="32"/>
          <w:lang w:eastAsia="zh-CN"/>
        </w:rPr>
        <w:t>调整</w:t>
      </w:r>
      <w:r>
        <w:rPr>
          <w:rFonts w:hint="eastAsia" w:ascii="仿宋_GB2312" w:hAnsi="ˎ̥" w:eastAsia="仿宋_GB2312"/>
          <w:color w:val="auto"/>
          <w:sz w:val="32"/>
          <w:szCs w:val="32"/>
        </w:rPr>
        <w:t>。</w:t>
      </w:r>
    </w:p>
    <w:p>
      <w:pPr>
        <w:spacing w:line="578" w:lineRule="exact"/>
        <w:ind w:firstLine="640" w:firstLineChars="200"/>
        <w:rPr>
          <w:rFonts w:hint="eastAsia" w:ascii="仿宋_GB2312" w:hAnsi="ˎ̥" w:eastAsia="仿宋_GB2312"/>
          <w:b/>
          <w:color w:val="auto"/>
          <w:sz w:val="32"/>
          <w:szCs w:val="32"/>
        </w:rPr>
      </w:pPr>
      <w:r>
        <w:rPr>
          <w:rFonts w:hint="eastAsia" w:ascii="仿宋_GB2312" w:hAnsi="ˎ̥" w:eastAsia="仿宋_GB2312" w:cs="Times New Roman"/>
          <w:b w:val="0"/>
          <w:bCs/>
          <w:color w:val="auto"/>
          <w:sz w:val="32"/>
          <w:szCs w:val="32"/>
          <w:lang w:val="en-US" w:eastAsia="zh-CN"/>
        </w:rPr>
        <w:t>7</w:t>
      </w:r>
      <w:r>
        <w:rPr>
          <w:rFonts w:hint="eastAsia" w:ascii="仿宋_GB2312" w:hAnsi="ˎ̥" w:eastAsia="仿宋_GB2312" w:cs="Times New Roman"/>
          <w:b w:val="0"/>
          <w:bCs/>
          <w:color w:val="auto"/>
          <w:sz w:val="32"/>
          <w:szCs w:val="32"/>
        </w:rPr>
        <w:t>.</w:t>
      </w:r>
      <w:r>
        <w:rPr>
          <w:rFonts w:hint="eastAsia" w:ascii="仿宋_GB2312" w:hAnsi="ˎ̥" w:eastAsia="仿宋_GB2312" w:cs="Times New Roman"/>
          <w:b/>
          <w:color w:val="auto"/>
          <w:sz w:val="32"/>
          <w:szCs w:val="32"/>
        </w:rPr>
        <w:t>社</w:t>
      </w:r>
      <w:r>
        <w:rPr>
          <w:rFonts w:hint="eastAsia" w:ascii="仿宋_GB2312" w:hAnsi="ˎ̥" w:eastAsia="仿宋_GB2312"/>
          <w:b/>
          <w:color w:val="auto"/>
          <w:sz w:val="32"/>
          <w:szCs w:val="32"/>
        </w:rPr>
        <w:t>会保障和就业（类）行政事业单位养老（款）机关事业单位职业年金缴费（项）。</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年初预算为</w:t>
      </w:r>
      <w:r>
        <w:rPr>
          <w:rFonts w:hint="eastAsia" w:ascii="仿宋_GB2312" w:hAnsi="ˎ̥" w:eastAsia="仿宋_GB2312"/>
          <w:color w:val="auto"/>
          <w:sz w:val="32"/>
          <w:szCs w:val="32"/>
          <w:lang w:val="en-US" w:eastAsia="zh-CN"/>
        </w:rPr>
        <w:t>48.96</w:t>
      </w:r>
      <w:r>
        <w:rPr>
          <w:rFonts w:hint="eastAsia" w:ascii="仿宋_GB2312" w:hAnsi="ˎ̥" w:eastAsia="仿宋_GB2312"/>
          <w:color w:val="auto"/>
          <w:sz w:val="32"/>
          <w:szCs w:val="32"/>
        </w:rPr>
        <w:t>万元，支出决算为</w:t>
      </w:r>
      <w:r>
        <w:rPr>
          <w:rFonts w:hint="eastAsia" w:ascii="仿宋_GB2312" w:hAnsi="ˎ̥" w:eastAsia="仿宋_GB2312"/>
          <w:color w:val="auto"/>
          <w:sz w:val="32"/>
          <w:szCs w:val="32"/>
          <w:lang w:val="en-US" w:eastAsia="zh-CN"/>
        </w:rPr>
        <w:t>49.73</w:t>
      </w:r>
      <w:r>
        <w:rPr>
          <w:rFonts w:hint="eastAsia" w:ascii="仿宋_GB2312" w:hAnsi="ˎ̥" w:eastAsia="仿宋_GB2312"/>
          <w:color w:val="auto"/>
          <w:sz w:val="32"/>
          <w:szCs w:val="32"/>
        </w:rPr>
        <w:t>万元，完成年初预算的</w:t>
      </w:r>
      <w:r>
        <w:rPr>
          <w:rFonts w:hint="eastAsia" w:ascii="仿宋_GB2312" w:hAnsi="ˎ̥" w:eastAsia="仿宋_GB2312"/>
          <w:color w:val="auto"/>
          <w:sz w:val="32"/>
          <w:szCs w:val="32"/>
          <w:lang w:val="en-US" w:eastAsia="zh-CN"/>
        </w:rPr>
        <w:t>101.57</w:t>
      </w:r>
      <w:r>
        <w:rPr>
          <w:rFonts w:hint="eastAsia" w:ascii="仿宋_GB2312" w:hAnsi="ˎ̥" w:eastAsia="仿宋_GB2312"/>
          <w:color w:val="auto"/>
          <w:sz w:val="32"/>
          <w:szCs w:val="32"/>
        </w:rPr>
        <w:t>%。决算数</w:t>
      </w:r>
      <w:r>
        <w:rPr>
          <w:rFonts w:hint="eastAsia" w:ascii="仿宋_GB2312" w:hAnsi="ˎ̥" w:eastAsia="仿宋_GB2312"/>
          <w:color w:val="auto"/>
          <w:sz w:val="32"/>
          <w:szCs w:val="32"/>
          <w:lang w:eastAsia="zh-CN"/>
        </w:rPr>
        <w:t>大</w:t>
      </w:r>
      <w:r>
        <w:rPr>
          <w:rFonts w:hint="eastAsia" w:ascii="仿宋_GB2312" w:hAnsi="ˎ̥" w:eastAsia="仿宋_GB2312"/>
          <w:color w:val="auto"/>
          <w:sz w:val="32"/>
          <w:szCs w:val="32"/>
        </w:rPr>
        <w:t>于预算数的主要原因：</w:t>
      </w:r>
      <w:r>
        <w:rPr>
          <w:rFonts w:hint="eastAsia" w:ascii="仿宋_GB2312" w:hAnsi="ˎ̥" w:eastAsia="仿宋_GB2312"/>
          <w:color w:val="auto"/>
          <w:sz w:val="32"/>
          <w:szCs w:val="32"/>
          <w:lang w:eastAsia="zh-CN"/>
        </w:rPr>
        <w:t>人员变动，</w:t>
      </w:r>
      <w:r>
        <w:rPr>
          <w:rFonts w:hint="eastAsia" w:ascii="仿宋_GB2312" w:hAnsi="ˎ̥" w:eastAsia="仿宋_GB2312"/>
          <w:sz w:val="32"/>
          <w:szCs w:val="32"/>
        </w:rPr>
        <w:t>基数</w:t>
      </w:r>
      <w:r>
        <w:rPr>
          <w:rFonts w:hint="eastAsia" w:ascii="仿宋_GB2312" w:hAnsi="ˎ̥" w:eastAsia="仿宋_GB2312"/>
          <w:color w:val="auto"/>
          <w:sz w:val="32"/>
          <w:szCs w:val="32"/>
          <w:lang w:eastAsia="zh-CN"/>
        </w:rPr>
        <w:t>调整</w:t>
      </w:r>
      <w:r>
        <w:rPr>
          <w:rFonts w:hint="eastAsia" w:ascii="仿宋_GB2312" w:hAnsi="ˎ̥" w:eastAsia="仿宋_GB2312"/>
          <w:color w:val="auto"/>
          <w:sz w:val="32"/>
          <w:szCs w:val="32"/>
        </w:rPr>
        <w:t>。</w:t>
      </w:r>
    </w:p>
    <w:p>
      <w:pPr>
        <w:spacing w:line="578" w:lineRule="exact"/>
        <w:ind w:firstLine="640" w:firstLineChars="200"/>
        <w:rPr>
          <w:rFonts w:hint="eastAsia" w:ascii="仿宋_GB2312" w:hAnsi="ˎ̥" w:eastAsia="仿宋_GB2312"/>
          <w:b/>
          <w:color w:val="auto"/>
          <w:sz w:val="32"/>
          <w:szCs w:val="32"/>
        </w:rPr>
      </w:pPr>
      <w:r>
        <w:rPr>
          <w:rFonts w:hint="eastAsia" w:ascii="仿宋_GB2312" w:hAnsi="ˎ̥" w:eastAsia="仿宋_GB2312" w:cs="Times New Roman"/>
          <w:b w:val="0"/>
          <w:bCs/>
          <w:color w:val="auto"/>
          <w:sz w:val="32"/>
          <w:szCs w:val="32"/>
          <w:lang w:val="en-US" w:eastAsia="zh-CN"/>
        </w:rPr>
        <w:t>8.</w:t>
      </w:r>
      <w:r>
        <w:rPr>
          <w:rFonts w:hint="eastAsia" w:ascii="仿宋_GB2312" w:hAnsi="ˎ̥" w:eastAsia="仿宋_GB2312" w:cs="Times New Roman"/>
          <w:b/>
          <w:color w:val="auto"/>
          <w:sz w:val="32"/>
          <w:szCs w:val="32"/>
          <w:lang w:val="en-US" w:eastAsia="zh-CN"/>
        </w:rPr>
        <w:t>卫生</w:t>
      </w:r>
      <w:r>
        <w:rPr>
          <w:rFonts w:hint="eastAsia" w:ascii="仿宋_GB2312" w:hAnsi="ˎ̥" w:eastAsia="仿宋_GB2312"/>
          <w:b/>
          <w:color w:val="auto"/>
          <w:sz w:val="32"/>
          <w:szCs w:val="32"/>
        </w:rPr>
        <w:t>健康（类）行政事业单位医疗（款）行政单位医疗（项）。</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lang w:eastAsia="zh-CN"/>
        </w:rPr>
      </w:pPr>
      <w:r>
        <w:rPr>
          <w:rFonts w:hint="eastAsia" w:ascii="仿宋_GB2312" w:hAnsi="ˎ̥" w:eastAsia="仿宋_GB2312"/>
          <w:color w:val="auto"/>
          <w:sz w:val="32"/>
          <w:szCs w:val="32"/>
        </w:rPr>
        <w:t>年初预算为</w:t>
      </w:r>
      <w:r>
        <w:rPr>
          <w:rFonts w:hint="eastAsia" w:ascii="仿宋_GB2312" w:hAnsi="ˎ̥" w:eastAsia="仿宋_GB2312"/>
          <w:color w:val="auto"/>
          <w:sz w:val="32"/>
          <w:szCs w:val="32"/>
          <w:lang w:val="en-US" w:eastAsia="zh-CN"/>
        </w:rPr>
        <w:t>14.93</w:t>
      </w:r>
      <w:r>
        <w:rPr>
          <w:rFonts w:hint="eastAsia" w:ascii="仿宋_GB2312" w:hAnsi="ˎ̥" w:eastAsia="仿宋_GB2312"/>
          <w:color w:val="auto"/>
          <w:sz w:val="32"/>
          <w:szCs w:val="32"/>
        </w:rPr>
        <w:t>万元，支出决算为</w:t>
      </w:r>
      <w:r>
        <w:rPr>
          <w:rFonts w:hint="eastAsia" w:ascii="仿宋_GB2312" w:hAnsi="ˎ̥" w:eastAsia="仿宋_GB2312"/>
          <w:color w:val="auto"/>
          <w:sz w:val="32"/>
          <w:szCs w:val="32"/>
          <w:lang w:val="en-US" w:eastAsia="zh-CN"/>
        </w:rPr>
        <w:t>12.46</w:t>
      </w:r>
      <w:r>
        <w:rPr>
          <w:rFonts w:hint="eastAsia" w:ascii="仿宋_GB2312" w:hAnsi="ˎ̥" w:eastAsia="仿宋_GB2312"/>
          <w:color w:val="auto"/>
          <w:sz w:val="32"/>
          <w:szCs w:val="32"/>
        </w:rPr>
        <w:t>万元，完成年初预算的</w:t>
      </w:r>
      <w:r>
        <w:rPr>
          <w:rFonts w:hint="eastAsia" w:ascii="仿宋_GB2312" w:hAnsi="ˎ̥" w:eastAsia="仿宋_GB2312"/>
          <w:color w:val="auto"/>
          <w:sz w:val="32"/>
          <w:szCs w:val="32"/>
          <w:lang w:val="en-US" w:eastAsia="zh-CN"/>
        </w:rPr>
        <w:t>83.46</w:t>
      </w:r>
      <w:r>
        <w:rPr>
          <w:rFonts w:hint="eastAsia" w:ascii="仿宋_GB2312" w:hAnsi="ˎ̥" w:eastAsia="仿宋_GB2312"/>
          <w:color w:val="auto"/>
          <w:sz w:val="32"/>
          <w:szCs w:val="32"/>
        </w:rPr>
        <w:t>%。决算数</w:t>
      </w:r>
      <w:r>
        <w:rPr>
          <w:rFonts w:hint="eastAsia" w:ascii="仿宋_GB2312" w:hAnsi="ˎ̥" w:eastAsia="仿宋_GB2312"/>
          <w:color w:val="auto"/>
          <w:sz w:val="32"/>
          <w:szCs w:val="32"/>
          <w:lang w:eastAsia="zh-CN"/>
        </w:rPr>
        <w:t>小</w:t>
      </w:r>
      <w:r>
        <w:rPr>
          <w:rFonts w:hint="eastAsia" w:ascii="仿宋_GB2312" w:hAnsi="ˎ̥" w:eastAsia="仿宋_GB2312"/>
          <w:color w:val="auto"/>
          <w:sz w:val="32"/>
          <w:szCs w:val="32"/>
        </w:rPr>
        <w:t>于预算数的主要原因：</w:t>
      </w:r>
      <w:r>
        <w:rPr>
          <w:rFonts w:hint="eastAsia" w:ascii="仿宋_GB2312" w:hAnsi="ˎ̥" w:eastAsia="仿宋_GB2312"/>
          <w:color w:val="auto"/>
          <w:sz w:val="32"/>
          <w:szCs w:val="32"/>
          <w:lang w:eastAsia="zh-CN"/>
        </w:rPr>
        <w:t>人员变动，</w:t>
      </w:r>
      <w:r>
        <w:rPr>
          <w:rFonts w:hint="eastAsia" w:ascii="仿宋_GB2312" w:hAnsi="ˎ̥" w:eastAsia="仿宋_GB2312"/>
          <w:sz w:val="32"/>
          <w:szCs w:val="32"/>
        </w:rPr>
        <w:t>基数</w:t>
      </w:r>
      <w:r>
        <w:rPr>
          <w:rFonts w:hint="eastAsia" w:ascii="仿宋_GB2312" w:hAnsi="ˎ̥" w:eastAsia="仿宋_GB2312"/>
          <w:color w:val="auto"/>
          <w:sz w:val="32"/>
          <w:szCs w:val="32"/>
          <w:lang w:eastAsia="zh-CN"/>
        </w:rPr>
        <w:t>调整</w:t>
      </w:r>
      <w:r>
        <w:rPr>
          <w:rFonts w:hint="eastAsia" w:ascii="仿宋_GB2312" w:hAnsi="ˎ̥" w:eastAsia="仿宋_GB2312"/>
          <w:color w:val="auto"/>
          <w:sz w:val="32"/>
          <w:szCs w:val="32"/>
        </w:rPr>
        <w:t>。</w:t>
      </w:r>
    </w:p>
    <w:p>
      <w:pPr>
        <w:spacing w:line="578" w:lineRule="exact"/>
        <w:ind w:firstLine="640" w:firstLineChars="200"/>
        <w:rPr>
          <w:rFonts w:hint="eastAsia" w:ascii="仿宋_GB2312" w:hAnsi="ˎ̥" w:eastAsia="仿宋_GB2312"/>
          <w:b/>
          <w:color w:val="auto"/>
          <w:sz w:val="32"/>
          <w:szCs w:val="32"/>
        </w:rPr>
      </w:pPr>
      <w:r>
        <w:rPr>
          <w:rFonts w:hint="eastAsia" w:ascii="仿宋_GB2312" w:hAnsi="ˎ̥" w:eastAsia="仿宋_GB2312" w:cs="Times New Roman"/>
          <w:b w:val="0"/>
          <w:bCs/>
          <w:color w:val="auto"/>
          <w:sz w:val="32"/>
          <w:szCs w:val="32"/>
          <w:lang w:val="en-US" w:eastAsia="zh-CN"/>
        </w:rPr>
        <w:t>9.</w:t>
      </w:r>
      <w:r>
        <w:rPr>
          <w:rFonts w:hint="eastAsia" w:ascii="仿宋_GB2312" w:hAnsi="ˎ̥" w:eastAsia="仿宋_GB2312" w:cs="Times New Roman"/>
          <w:b/>
          <w:color w:val="auto"/>
          <w:sz w:val="32"/>
          <w:szCs w:val="32"/>
          <w:lang w:val="en-US" w:eastAsia="zh-CN"/>
        </w:rPr>
        <w:t>卫生健</w:t>
      </w:r>
      <w:r>
        <w:rPr>
          <w:rFonts w:hint="eastAsia" w:ascii="仿宋_GB2312" w:hAnsi="ˎ̥" w:eastAsia="仿宋_GB2312"/>
          <w:b/>
          <w:color w:val="auto"/>
          <w:sz w:val="32"/>
          <w:szCs w:val="32"/>
        </w:rPr>
        <w:t>康（类）行政事业单位医疗（款）公务员医疗补助（项）。</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年初预算为</w:t>
      </w:r>
      <w:r>
        <w:rPr>
          <w:rFonts w:hint="eastAsia" w:ascii="仿宋_GB2312" w:hAnsi="ˎ̥" w:eastAsia="仿宋_GB2312"/>
          <w:color w:val="auto"/>
          <w:sz w:val="32"/>
          <w:szCs w:val="32"/>
          <w:lang w:val="en-US" w:eastAsia="zh-CN"/>
        </w:rPr>
        <w:t>29.63</w:t>
      </w:r>
      <w:r>
        <w:rPr>
          <w:rFonts w:hint="eastAsia" w:ascii="仿宋_GB2312" w:hAnsi="ˎ̥" w:eastAsia="仿宋_GB2312"/>
          <w:color w:val="auto"/>
          <w:sz w:val="32"/>
          <w:szCs w:val="32"/>
        </w:rPr>
        <w:t>万元，支出决算为</w:t>
      </w:r>
      <w:r>
        <w:rPr>
          <w:rFonts w:hint="eastAsia" w:ascii="仿宋_GB2312" w:hAnsi="ˎ̥" w:eastAsia="仿宋_GB2312"/>
          <w:color w:val="auto"/>
          <w:sz w:val="32"/>
          <w:szCs w:val="32"/>
          <w:lang w:val="en-US" w:eastAsia="zh-CN"/>
        </w:rPr>
        <w:t>27.78</w:t>
      </w:r>
      <w:r>
        <w:rPr>
          <w:rFonts w:hint="eastAsia" w:ascii="仿宋_GB2312" w:hAnsi="ˎ̥" w:eastAsia="仿宋_GB2312"/>
          <w:color w:val="auto"/>
          <w:sz w:val="32"/>
          <w:szCs w:val="32"/>
        </w:rPr>
        <w:t>万元，完成年初预算的</w:t>
      </w:r>
      <w:r>
        <w:rPr>
          <w:rFonts w:hint="eastAsia" w:ascii="仿宋_GB2312" w:hAnsi="ˎ̥" w:eastAsia="仿宋_GB2312"/>
          <w:color w:val="auto"/>
          <w:sz w:val="32"/>
          <w:szCs w:val="32"/>
          <w:lang w:val="en-US" w:eastAsia="zh-CN"/>
        </w:rPr>
        <w:t>93.76</w:t>
      </w:r>
      <w:r>
        <w:rPr>
          <w:rFonts w:hint="eastAsia" w:ascii="仿宋_GB2312" w:hAnsi="ˎ̥" w:eastAsia="仿宋_GB2312"/>
          <w:color w:val="auto"/>
          <w:sz w:val="32"/>
          <w:szCs w:val="32"/>
        </w:rPr>
        <w:t>%。决算数</w:t>
      </w:r>
      <w:r>
        <w:rPr>
          <w:rFonts w:hint="eastAsia" w:ascii="仿宋_GB2312" w:hAnsi="ˎ̥" w:eastAsia="仿宋_GB2312"/>
          <w:color w:val="auto"/>
          <w:sz w:val="32"/>
          <w:szCs w:val="32"/>
          <w:lang w:eastAsia="zh-CN"/>
        </w:rPr>
        <w:t>小</w:t>
      </w:r>
      <w:r>
        <w:rPr>
          <w:rFonts w:hint="eastAsia" w:ascii="仿宋_GB2312" w:hAnsi="ˎ̥" w:eastAsia="仿宋_GB2312"/>
          <w:color w:val="auto"/>
          <w:sz w:val="32"/>
          <w:szCs w:val="32"/>
        </w:rPr>
        <w:t>于预算数的主要原因：</w:t>
      </w:r>
      <w:r>
        <w:rPr>
          <w:rFonts w:hint="eastAsia" w:ascii="仿宋_GB2312" w:hAnsi="ˎ̥" w:eastAsia="仿宋_GB2312"/>
          <w:color w:val="auto"/>
          <w:sz w:val="32"/>
          <w:szCs w:val="32"/>
          <w:lang w:eastAsia="zh-CN"/>
        </w:rPr>
        <w:t>人员变动，</w:t>
      </w:r>
      <w:r>
        <w:rPr>
          <w:rFonts w:hint="eastAsia" w:ascii="仿宋_GB2312" w:hAnsi="ˎ̥" w:eastAsia="仿宋_GB2312"/>
          <w:sz w:val="32"/>
          <w:szCs w:val="32"/>
        </w:rPr>
        <w:t>基数</w:t>
      </w:r>
      <w:r>
        <w:rPr>
          <w:rFonts w:hint="eastAsia" w:ascii="仿宋_GB2312" w:hAnsi="ˎ̥" w:eastAsia="仿宋_GB2312"/>
          <w:color w:val="auto"/>
          <w:sz w:val="32"/>
          <w:szCs w:val="32"/>
          <w:lang w:eastAsia="zh-CN"/>
        </w:rPr>
        <w:t>调整</w:t>
      </w:r>
      <w:r>
        <w:rPr>
          <w:rFonts w:hint="eastAsia" w:ascii="仿宋_GB2312" w:hAnsi="ˎ̥" w:eastAsia="仿宋_GB2312"/>
          <w:color w:val="auto"/>
          <w:sz w:val="32"/>
          <w:szCs w:val="32"/>
        </w:rPr>
        <w:t>。</w:t>
      </w:r>
    </w:p>
    <w:p>
      <w:pPr>
        <w:spacing w:line="578" w:lineRule="exact"/>
        <w:ind w:firstLine="640" w:firstLineChars="200"/>
        <w:rPr>
          <w:rFonts w:hint="eastAsia" w:ascii="仿宋_GB2312" w:hAnsi="ˎ̥" w:eastAsia="仿宋_GB2312"/>
          <w:b/>
          <w:color w:val="auto"/>
          <w:sz w:val="32"/>
          <w:szCs w:val="32"/>
        </w:rPr>
      </w:pPr>
      <w:r>
        <w:rPr>
          <w:rFonts w:hint="eastAsia" w:ascii="仿宋_GB2312" w:hAnsi="ˎ̥" w:eastAsia="仿宋_GB2312" w:cs="Times New Roman"/>
          <w:b w:val="0"/>
          <w:bCs/>
          <w:color w:val="auto"/>
          <w:sz w:val="32"/>
          <w:szCs w:val="32"/>
          <w:lang w:val="en-US" w:eastAsia="zh-CN"/>
        </w:rPr>
        <w:t>10.</w:t>
      </w:r>
      <w:r>
        <w:rPr>
          <w:rFonts w:hint="eastAsia" w:ascii="仿宋_GB2312" w:hAnsi="ˎ̥" w:eastAsia="仿宋_GB2312" w:cs="Times New Roman"/>
          <w:b/>
          <w:color w:val="auto"/>
          <w:sz w:val="32"/>
          <w:szCs w:val="32"/>
          <w:lang w:val="en-US" w:eastAsia="zh-CN"/>
        </w:rPr>
        <w:t>住房</w:t>
      </w:r>
      <w:r>
        <w:rPr>
          <w:rFonts w:hint="eastAsia" w:ascii="仿宋_GB2312" w:hAnsi="ˎ̥" w:eastAsia="仿宋_GB2312"/>
          <w:b/>
          <w:color w:val="auto"/>
          <w:sz w:val="32"/>
          <w:szCs w:val="32"/>
        </w:rPr>
        <w:t>保障（类）住房改革（款）住房公积金（项）。</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lang w:eastAsia="zh-CN"/>
        </w:rPr>
      </w:pPr>
      <w:r>
        <w:rPr>
          <w:rFonts w:hint="eastAsia" w:ascii="仿宋_GB2312" w:hAnsi="ˎ̥" w:eastAsia="仿宋_GB2312"/>
          <w:color w:val="auto"/>
          <w:sz w:val="32"/>
          <w:szCs w:val="32"/>
        </w:rPr>
        <w:t>年初预算为</w:t>
      </w:r>
      <w:r>
        <w:rPr>
          <w:rFonts w:hint="eastAsia" w:ascii="仿宋_GB2312" w:hAnsi="ˎ̥" w:eastAsia="仿宋_GB2312"/>
          <w:color w:val="auto"/>
          <w:sz w:val="32"/>
          <w:szCs w:val="32"/>
          <w:lang w:val="en-US" w:eastAsia="zh-CN"/>
        </w:rPr>
        <w:t>32.03</w:t>
      </w:r>
      <w:r>
        <w:rPr>
          <w:rFonts w:hint="eastAsia" w:ascii="仿宋_GB2312" w:hAnsi="ˎ̥" w:eastAsia="仿宋_GB2312"/>
          <w:color w:val="auto"/>
          <w:sz w:val="32"/>
          <w:szCs w:val="32"/>
        </w:rPr>
        <w:t>万元，支出决算为</w:t>
      </w:r>
      <w:r>
        <w:rPr>
          <w:rFonts w:hint="eastAsia" w:ascii="仿宋_GB2312" w:hAnsi="ˎ̥" w:eastAsia="仿宋_GB2312"/>
          <w:color w:val="auto"/>
          <w:sz w:val="32"/>
          <w:szCs w:val="32"/>
          <w:lang w:val="en-US" w:eastAsia="zh-CN"/>
        </w:rPr>
        <w:t>26.38</w:t>
      </w:r>
      <w:r>
        <w:rPr>
          <w:rFonts w:hint="eastAsia" w:ascii="仿宋_GB2312" w:hAnsi="ˎ̥" w:eastAsia="仿宋_GB2312"/>
          <w:color w:val="auto"/>
          <w:sz w:val="32"/>
          <w:szCs w:val="32"/>
        </w:rPr>
        <w:t>万元，完成年初预算的</w:t>
      </w:r>
      <w:r>
        <w:rPr>
          <w:rFonts w:hint="eastAsia" w:ascii="仿宋_GB2312" w:hAnsi="ˎ̥" w:eastAsia="仿宋_GB2312"/>
          <w:color w:val="auto"/>
          <w:sz w:val="32"/>
          <w:szCs w:val="32"/>
          <w:lang w:val="en-US" w:eastAsia="zh-CN"/>
        </w:rPr>
        <w:t>82.36</w:t>
      </w:r>
      <w:r>
        <w:rPr>
          <w:rFonts w:hint="eastAsia" w:ascii="仿宋_GB2312" w:hAnsi="ˎ̥" w:eastAsia="仿宋_GB2312"/>
          <w:color w:val="auto"/>
          <w:sz w:val="32"/>
          <w:szCs w:val="32"/>
        </w:rPr>
        <w:t>%。决算数</w:t>
      </w:r>
      <w:r>
        <w:rPr>
          <w:rFonts w:hint="eastAsia" w:ascii="仿宋_GB2312" w:hAnsi="ˎ̥" w:eastAsia="仿宋_GB2312"/>
          <w:color w:val="auto"/>
          <w:sz w:val="32"/>
          <w:szCs w:val="32"/>
          <w:lang w:eastAsia="zh-CN"/>
        </w:rPr>
        <w:t>小</w:t>
      </w:r>
      <w:r>
        <w:rPr>
          <w:rFonts w:hint="eastAsia" w:ascii="仿宋_GB2312" w:hAnsi="ˎ̥" w:eastAsia="仿宋_GB2312"/>
          <w:color w:val="auto"/>
          <w:sz w:val="32"/>
          <w:szCs w:val="32"/>
        </w:rPr>
        <w:t>于预算数的主要原因：</w:t>
      </w:r>
      <w:r>
        <w:rPr>
          <w:rFonts w:hint="eastAsia" w:ascii="仿宋_GB2312" w:hAnsi="ˎ̥" w:eastAsia="仿宋_GB2312"/>
          <w:color w:val="auto"/>
          <w:sz w:val="32"/>
          <w:szCs w:val="32"/>
          <w:lang w:eastAsia="zh-CN"/>
        </w:rPr>
        <w:t>人员变动，</w:t>
      </w:r>
      <w:r>
        <w:rPr>
          <w:rFonts w:hint="eastAsia" w:ascii="仿宋_GB2312" w:hAnsi="ˎ̥" w:eastAsia="仿宋_GB2312"/>
          <w:sz w:val="32"/>
          <w:szCs w:val="32"/>
        </w:rPr>
        <w:t>基数</w:t>
      </w:r>
      <w:r>
        <w:rPr>
          <w:rFonts w:hint="eastAsia" w:ascii="仿宋_GB2312" w:hAnsi="ˎ̥" w:eastAsia="仿宋_GB2312"/>
          <w:color w:val="auto"/>
          <w:sz w:val="32"/>
          <w:szCs w:val="32"/>
          <w:lang w:eastAsia="zh-CN"/>
        </w:rPr>
        <w:t>调整。</w:t>
      </w:r>
    </w:p>
    <w:p>
      <w:pPr>
        <w:spacing w:line="578" w:lineRule="exact"/>
        <w:ind w:firstLine="640" w:firstLineChars="200"/>
        <w:rPr>
          <w:rFonts w:hint="eastAsia" w:ascii="仿宋_GB2312" w:hAnsi="ˎ̥" w:eastAsia="仿宋_GB2312"/>
          <w:b/>
          <w:color w:val="auto"/>
          <w:sz w:val="32"/>
          <w:szCs w:val="32"/>
        </w:rPr>
      </w:pPr>
      <w:r>
        <w:rPr>
          <w:rFonts w:hint="eastAsia" w:ascii="仿宋_GB2312" w:hAnsi="ˎ̥" w:eastAsia="仿宋_GB2312" w:cs="Times New Roman"/>
          <w:b w:val="0"/>
          <w:bCs/>
          <w:color w:val="auto"/>
          <w:sz w:val="32"/>
          <w:szCs w:val="32"/>
          <w:lang w:val="en-US" w:eastAsia="zh-CN"/>
        </w:rPr>
        <w:t>11.</w:t>
      </w:r>
      <w:r>
        <w:rPr>
          <w:rFonts w:hint="eastAsia" w:ascii="仿宋_GB2312" w:hAnsi="ˎ̥" w:eastAsia="仿宋_GB2312" w:cs="Times New Roman"/>
          <w:b/>
          <w:color w:val="auto"/>
          <w:sz w:val="32"/>
          <w:szCs w:val="32"/>
          <w:lang w:val="en-US" w:eastAsia="zh-CN"/>
        </w:rPr>
        <w:t>灾害防治及应急管理</w:t>
      </w:r>
      <w:r>
        <w:rPr>
          <w:rFonts w:hint="eastAsia" w:ascii="仿宋_GB2312" w:hAnsi="ˎ̥" w:eastAsia="仿宋_GB2312"/>
          <w:b/>
          <w:color w:val="auto"/>
          <w:sz w:val="32"/>
          <w:szCs w:val="32"/>
        </w:rPr>
        <w:t>（类）消防救援事务（款）其他消防救援事务</w:t>
      </w:r>
      <w:r>
        <w:rPr>
          <w:rFonts w:hint="eastAsia" w:ascii="仿宋_GB2312" w:hAnsi="ˎ̥" w:eastAsia="仿宋_GB2312"/>
          <w:b/>
          <w:color w:val="auto"/>
          <w:sz w:val="32"/>
          <w:szCs w:val="32"/>
          <w:lang w:eastAsia="zh-CN"/>
        </w:rPr>
        <w:t>支出</w:t>
      </w:r>
      <w:r>
        <w:rPr>
          <w:rFonts w:hint="eastAsia" w:ascii="仿宋_GB2312" w:hAnsi="ˎ̥" w:eastAsia="仿宋_GB2312"/>
          <w:b/>
          <w:color w:val="auto"/>
          <w:sz w:val="32"/>
          <w:szCs w:val="32"/>
        </w:rPr>
        <w:t>（项）。</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lang w:eastAsia="zh-CN"/>
        </w:rPr>
      </w:pPr>
      <w:r>
        <w:rPr>
          <w:rFonts w:hint="eastAsia" w:ascii="仿宋_GB2312" w:hAnsi="ˎ̥" w:eastAsia="仿宋_GB2312"/>
          <w:color w:val="auto"/>
          <w:sz w:val="32"/>
          <w:szCs w:val="32"/>
        </w:rPr>
        <w:t>年初预算为</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万元，支出决算为</w:t>
      </w:r>
      <w:r>
        <w:rPr>
          <w:rFonts w:hint="eastAsia" w:ascii="仿宋_GB2312" w:hAnsi="ˎ̥" w:eastAsia="仿宋_GB2312"/>
          <w:color w:val="auto"/>
          <w:sz w:val="32"/>
          <w:szCs w:val="32"/>
          <w:lang w:val="en-US" w:eastAsia="zh-CN"/>
        </w:rPr>
        <w:t>15.55</w:t>
      </w:r>
      <w:r>
        <w:rPr>
          <w:rFonts w:hint="eastAsia" w:ascii="仿宋_GB2312" w:hAnsi="ˎ̥" w:eastAsia="仿宋_GB2312"/>
          <w:color w:val="auto"/>
          <w:sz w:val="32"/>
          <w:szCs w:val="32"/>
        </w:rPr>
        <w:t>万元，年初</w:t>
      </w:r>
      <w:r>
        <w:rPr>
          <w:rFonts w:hint="eastAsia" w:ascii="仿宋_GB2312" w:hAnsi="ˎ̥" w:eastAsia="仿宋_GB2312"/>
          <w:color w:val="auto"/>
          <w:sz w:val="32"/>
          <w:szCs w:val="32"/>
          <w:lang w:eastAsia="zh-CN"/>
        </w:rPr>
        <w:t>无</w:t>
      </w:r>
      <w:r>
        <w:rPr>
          <w:rFonts w:hint="eastAsia" w:ascii="仿宋_GB2312" w:hAnsi="ˎ̥" w:eastAsia="仿宋_GB2312"/>
          <w:color w:val="auto"/>
          <w:sz w:val="32"/>
          <w:szCs w:val="32"/>
        </w:rPr>
        <w:t>预算。决算数</w:t>
      </w:r>
      <w:r>
        <w:rPr>
          <w:rFonts w:hint="eastAsia" w:ascii="仿宋_GB2312" w:hAnsi="ˎ̥" w:eastAsia="仿宋_GB2312"/>
          <w:color w:val="auto"/>
          <w:sz w:val="32"/>
          <w:szCs w:val="32"/>
          <w:lang w:eastAsia="zh-CN"/>
        </w:rPr>
        <w:t>大</w:t>
      </w:r>
      <w:r>
        <w:rPr>
          <w:rFonts w:hint="eastAsia" w:ascii="仿宋_GB2312" w:hAnsi="ˎ̥" w:eastAsia="仿宋_GB2312"/>
          <w:color w:val="auto"/>
          <w:sz w:val="32"/>
          <w:szCs w:val="32"/>
        </w:rPr>
        <w:t>于预算数的主要原因：</w:t>
      </w:r>
      <w:r>
        <w:rPr>
          <w:rFonts w:hint="eastAsia" w:ascii="仿宋_GB2312" w:hAnsi="ˎ̥" w:eastAsia="仿宋_GB2312"/>
          <w:color w:val="auto"/>
          <w:sz w:val="32"/>
          <w:szCs w:val="32"/>
          <w:lang w:eastAsia="zh-CN"/>
        </w:rPr>
        <w:t>根据工作需要，追加社区消防改造经费。</w:t>
      </w:r>
    </w:p>
    <w:p>
      <w:pPr>
        <w:keepNext w:val="0"/>
        <w:keepLines w:val="0"/>
        <w:pageBreakBefore w:val="0"/>
        <w:widowControl w:val="0"/>
        <w:kinsoku/>
        <w:wordWrap/>
        <w:overflowPunct/>
        <w:topLinePunct w:val="0"/>
        <w:autoSpaceDE/>
        <w:autoSpaceDN/>
        <w:bidi w:val="0"/>
        <w:adjustRightInd/>
        <w:snapToGrid/>
        <w:spacing w:line="578" w:lineRule="exact"/>
        <w:ind w:firstLine="627" w:firstLineChars="196"/>
        <w:textAlignment w:val="auto"/>
        <w:rPr>
          <w:rFonts w:hint="eastAsia" w:ascii="黑体" w:hAnsi="黑体" w:eastAsia="黑体" w:cs="黑体"/>
          <w:sz w:val="32"/>
          <w:szCs w:val="32"/>
        </w:rPr>
      </w:pPr>
      <w:r>
        <w:rPr>
          <w:rFonts w:hint="eastAsia" w:ascii="黑体" w:hAnsi="黑体" w:eastAsia="黑体" w:cs="黑体"/>
          <w:bCs/>
          <w:sz w:val="32"/>
          <w:szCs w:val="32"/>
        </w:rPr>
        <w:t>六、一般公共预算财政拨款基本支出决算情况说明</w:t>
      </w:r>
    </w:p>
    <w:p>
      <w:pPr>
        <w:keepNext w:val="0"/>
        <w:keepLines w:val="0"/>
        <w:pageBreakBefore w:val="0"/>
        <w:widowControl w:val="0"/>
        <w:tabs>
          <w:tab w:val="center" w:pos="4473"/>
        </w:tabs>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年度财政拨款基本支出</w:t>
      </w:r>
      <w:r>
        <w:rPr>
          <w:rFonts w:hint="eastAsia" w:ascii="仿宋_GB2312" w:hAnsi="ˎ̥" w:eastAsia="仿宋_GB2312"/>
          <w:color w:val="auto"/>
          <w:sz w:val="32"/>
          <w:szCs w:val="32"/>
          <w:lang w:val="en-US"/>
        </w:rPr>
        <w:t>389.84</w:t>
      </w:r>
      <w:r>
        <w:rPr>
          <w:rFonts w:hint="eastAsia" w:ascii="仿宋_GB2312" w:hAnsi="ˎ̥" w:eastAsia="仿宋_GB2312"/>
          <w:color w:val="auto"/>
          <w:sz w:val="32"/>
          <w:szCs w:val="32"/>
        </w:rPr>
        <w:t>万元，其中：人员经费</w:t>
      </w:r>
      <w:r>
        <w:rPr>
          <w:rFonts w:ascii="仿宋_GB2312" w:hAnsi="ˎ̥" w:eastAsia="仿宋_GB2312"/>
          <w:color w:val="auto"/>
          <w:sz w:val="32"/>
          <w:szCs w:val="32"/>
          <w:lang w:val="en-US"/>
        </w:rPr>
        <w:t>370.77</w:t>
      </w:r>
      <w:r>
        <w:rPr>
          <w:rFonts w:hint="eastAsia" w:ascii="仿宋_GB2312" w:hAnsi="ˎ̥" w:eastAsia="仿宋_GB2312"/>
          <w:color w:val="auto"/>
          <w:sz w:val="32"/>
          <w:szCs w:val="32"/>
        </w:rPr>
        <w:t>万元，主要包括：工资福利支出中的基本工资、津贴补贴、奖金、伙食补助费、绩效工资、机关事业单位基本养老保险缴费、职业年金缴费、职工基本医疗保险缴费、公务员医疗补助缴费、其他社会保障缴费、住房公积金、医疗费、其他工资福利支出；对个人和家庭的补助中的离休费、退休费、退职（役）费、抚恤金、生活补助、救济费、医疗费补助、助学金、奖励金、个人农业生产补贴、代缴社会保险费、其他对个人和家庭的补助。公用经费</w:t>
      </w:r>
      <w:r>
        <w:rPr>
          <w:rFonts w:ascii="仿宋_GB2312" w:hAnsi="ˎ̥" w:eastAsia="仿宋_GB2312"/>
          <w:color w:val="auto"/>
          <w:sz w:val="32"/>
          <w:szCs w:val="32"/>
          <w:lang w:val="en-US"/>
        </w:rPr>
        <w:t>19.08</w:t>
      </w:r>
      <w:r>
        <w:rPr>
          <w:rFonts w:hint="eastAsia" w:ascii="仿宋_GB2312" w:hAnsi="ˎ̥" w:eastAsia="仿宋_GB2312"/>
          <w:color w:val="auto"/>
          <w:sz w:val="32"/>
          <w:szCs w:val="32"/>
        </w:rPr>
        <w:t>万元，主要包括：商品和服务支出中的办公费、印刷费、咨询费、手续费、水费、电费、邮电费、取暖费、物业管理费、差旅费、因公出国（境）费用、维修（护）费、租赁费、会议费、培训费、公务接待费、专用材料费、被装购置费、专用燃料费、劳务费、委托业务费、工会经费、</w:t>
      </w:r>
      <w:r>
        <w:rPr>
          <w:rFonts w:hint="eastAsia" w:ascii="仿宋_GB2312" w:hAnsi="ˎ̥" w:eastAsia="仿宋_GB2312"/>
          <w:sz w:val="32"/>
          <w:szCs w:val="32"/>
        </w:rPr>
        <w:t>福利费、公务用车运行维护费、其他交通费用、税金及附加费用、其他商品和服务支出；债务利息及费用支出中的国内债务付息及国外债务付息；资本性支出中的房屋建筑物</w:t>
      </w:r>
      <w:r>
        <w:rPr>
          <w:rFonts w:hint="eastAsia" w:ascii="仿宋_GB2312" w:hAnsi="ˎ̥" w:eastAsia="仿宋_GB2312"/>
          <w:sz w:val="32"/>
          <w:szCs w:val="32"/>
          <w:lang w:val="en-US" w:eastAsia="zh-CN"/>
        </w:rPr>
        <w:t>购</w:t>
      </w:r>
      <w:r>
        <w:rPr>
          <w:rFonts w:hint="eastAsia" w:ascii="仿宋_GB2312" w:hAnsi="ˎ̥" w:eastAsia="仿宋_GB2312"/>
          <w:sz w:val="32"/>
          <w:szCs w:val="32"/>
        </w:rPr>
        <w:t>建、办公设备购置、专用设备购置、基础设施建设、大型修缮、信息网络及软件购置更新、物资储备、土地补偿、安置补助、地上附着物和青苗补偿、拆迁补偿、公务用车购置、其他交通工具购置、文物和陈列品购置、无形资产购置、其他资本性支出等；其他支出中的赠予、国家赔偿费用支出、对民间非营利组织和群众性自治组织补贴和其他支出。</w:t>
      </w:r>
    </w:p>
    <w:p>
      <w:pPr>
        <w:keepNext w:val="0"/>
        <w:keepLines w:val="0"/>
        <w:pageBreakBefore w:val="0"/>
        <w:widowControl w:val="0"/>
        <w:tabs>
          <w:tab w:val="center" w:pos="4473"/>
        </w:tabs>
        <w:kinsoku/>
        <w:wordWrap/>
        <w:overflowPunct/>
        <w:topLinePunct w:val="0"/>
        <w:autoSpaceDE/>
        <w:autoSpaceDN/>
        <w:bidi w:val="0"/>
        <w:adjustRightInd/>
        <w:snapToGrid/>
        <w:spacing w:line="578" w:lineRule="exact"/>
        <w:ind w:firstLine="627" w:firstLineChars="196"/>
        <w:textAlignment w:val="auto"/>
        <w:rPr>
          <w:rFonts w:hint="eastAsia" w:ascii="黑体" w:hAnsi="黑体" w:eastAsia="黑体" w:cs="黑体"/>
          <w:bCs/>
          <w:sz w:val="32"/>
          <w:szCs w:val="32"/>
        </w:rPr>
      </w:pPr>
      <w:r>
        <w:rPr>
          <w:rFonts w:hint="eastAsia" w:ascii="黑体" w:hAnsi="黑体" w:eastAsia="黑体" w:cs="黑体"/>
          <w:bCs/>
          <w:sz w:val="32"/>
          <w:szCs w:val="32"/>
        </w:rPr>
        <w:t>七、政府性基金预算财政拨款支出决算情况说明</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（一）政府性基金预算财政拨款支出决算总体情况</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default" w:ascii="仿宋_GB2312" w:hAnsi="ˎ̥" w:eastAsia="仿宋_GB2312"/>
          <w:sz w:val="32"/>
          <w:szCs w:val="32"/>
          <w:lang w:val="en-US"/>
        </w:rPr>
        <w:t>20</w:t>
      </w:r>
      <w:r>
        <w:rPr>
          <w:rFonts w:hint="default" w:ascii="仿宋_GB2312" w:hAnsi="ˎ̥" w:eastAsia="仿宋_GB2312"/>
          <w:color w:val="auto"/>
          <w:sz w:val="32"/>
          <w:szCs w:val="32"/>
          <w:lang w:val="en-US"/>
        </w:rPr>
        <w:t>24</w:t>
      </w:r>
      <w:r>
        <w:rPr>
          <w:rFonts w:hint="eastAsia" w:ascii="仿宋_GB2312" w:hAnsi="ˎ̥" w:eastAsia="仿宋_GB2312"/>
          <w:color w:val="auto"/>
          <w:sz w:val="32"/>
          <w:szCs w:val="32"/>
        </w:rPr>
        <w:t>年度政府性基金预算财政拨款支出</w:t>
      </w:r>
      <w:r>
        <w:rPr>
          <w:rFonts w:hint="default" w:ascii="仿宋_GB2312" w:hAnsi="ˎ̥" w:eastAsia="仿宋_GB2312"/>
          <w:color w:val="auto"/>
          <w:sz w:val="32"/>
          <w:szCs w:val="32"/>
          <w:lang w:val="en-US"/>
        </w:rPr>
        <w:t>10.79</w:t>
      </w:r>
      <w:r>
        <w:rPr>
          <w:rFonts w:hint="eastAsia" w:ascii="仿宋_GB2312" w:hAnsi="ˎ̥" w:eastAsia="仿宋_GB2312"/>
          <w:color w:val="auto"/>
          <w:sz w:val="32"/>
          <w:szCs w:val="32"/>
        </w:rPr>
        <w:t>万元，占本年支出合计的</w:t>
      </w:r>
      <w:r>
        <w:rPr>
          <w:rFonts w:hint="eastAsia" w:ascii="仿宋_GB2312" w:hAnsi="ˎ̥" w:eastAsia="仿宋_GB2312"/>
          <w:color w:val="auto"/>
          <w:sz w:val="32"/>
          <w:szCs w:val="32"/>
          <w:lang w:val="en-US" w:eastAsia="zh-CN"/>
        </w:rPr>
        <w:t>1.60</w:t>
      </w:r>
      <w:r>
        <w:rPr>
          <w:rFonts w:hint="eastAsia" w:ascii="仿宋_GB2312" w:hAnsi="ˎ̥" w:eastAsia="仿宋_GB2312"/>
          <w:color w:val="auto"/>
          <w:sz w:val="32"/>
          <w:szCs w:val="32"/>
        </w:rPr>
        <w:t>%。与</w:t>
      </w:r>
      <w:r>
        <w:rPr>
          <w:rFonts w:hint="default" w:ascii="仿宋_GB2312" w:hAnsi="ˎ̥" w:eastAsia="仿宋_GB2312"/>
          <w:color w:val="auto"/>
          <w:sz w:val="32"/>
          <w:szCs w:val="32"/>
          <w:lang w:val="en-US"/>
        </w:rPr>
        <w:t>2023</w:t>
      </w:r>
      <w:r>
        <w:rPr>
          <w:rFonts w:hint="eastAsia" w:ascii="仿宋_GB2312" w:hAnsi="ˎ̥" w:eastAsia="仿宋_GB2312"/>
          <w:color w:val="auto"/>
          <w:sz w:val="32"/>
          <w:szCs w:val="32"/>
        </w:rPr>
        <w:t>年</w:t>
      </w:r>
      <w:r>
        <w:rPr>
          <w:rFonts w:hint="eastAsia" w:ascii="仿宋_GB2312" w:hAnsi="ˎ̥" w:eastAsia="仿宋_GB2312"/>
          <w:sz w:val="32"/>
          <w:szCs w:val="32"/>
        </w:rPr>
        <w:t>度相比，政府性基金预算财政拨款支出增加</w:t>
      </w:r>
      <w:r>
        <w:rPr>
          <w:rFonts w:hint="eastAsia" w:ascii="仿宋_GB2312" w:hAnsi="ˎ̥" w:eastAsia="仿宋_GB2312"/>
          <w:sz w:val="32"/>
          <w:szCs w:val="32"/>
          <w:lang w:val="en-US" w:eastAsia="zh-CN"/>
        </w:rPr>
        <w:t>10.79</w:t>
      </w:r>
      <w:r>
        <w:rPr>
          <w:rFonts w:hint="eastAsia" w:ascii="仿宋_GB2312" w:hAnsi="ˎ̥" w:eastAsia="仿宋_GB2312"/>
          <w:sz w:val="32"/>
          <w:szCs w:val="32"/>
        </w:rPr>
        <w:t>万元，增长</w:t>
      </w:r>
      <w:r>
        <w:rPr>
          <w:rFonts w:hint="eastAsia" w:ascii="仿宋_GB2312" w:hAnsi="ˎ̥" w:eastAsia="仿宋_GB2312"/>
          <w:sz w:val="32"/>
          <w:szCs w:val="32"/>
          <w:lang w:val="en-US" w:eastAsia="zh-CN"/>
        </w:rPr>
        <w:t>100</w:t>
      </w:r>
      <w:r>
        <w:rPr>
          <w:rFonts w:hint="eastAsia" w:ascii="仿宋_GB2312" w:hAnsi="ˎ̥" w:eastAsia="仿宋_GB2312"/>
          <w:sz w:val="32"/>
          <w:szCs w:val="32"/>
        </w:rPr>
        <w:t>%，主要原因</w:t>
      </w:r>
      <w:r>
        <w:rPr>
          <w:rFonts w:hint="eastAsia" w:ascii="仿宋_GB2312" w:hAnsi="ˎ̥" w:eastAsia="仿宋_GB2312"/>
          <w:color w:val="auto"/>
          <w:sz w:val="32"/>
          <w:szCs w:val="32"/>
          <w:lang w:eastAsia="zh-CN"/>
        </w:rPr>
        <w:t>是从</w:t>
      </w:r>
      <w:r>
        <w:rPr>
          <w:rFonts w:hint="eastAsia" w:ascii="仿宋_GB2312" w:hAnsi="ˎ̥" w:eastAsia="仿宋_GB2312"/>
          <w:sz w:val="32"/>
          <w:szCs w:val="32"/>
          <w:lang w:eastAsia="zh-CN"/>
        </w:rPr>
        <w:t>政府盘活资金中划拨社区消防改造经费</w:t>
      </w:r>
      <w:r>
        <w:rPr>
          <w:rFonts w:hint="eastAsia" w:ascii="仿宋_GB2312" w:hAnsi="ˎ̥"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（二）政府性基金预算财政拨款支出决算结构情况</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lang w:eastAsia="zh-CN"/>
        </w:rPr>
      </w:pP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年度政府性基金预算财政拨款支出</w:t>
      </w:r>
      <w:r>
        <w:rPr>
          <w:rFonts w:hint="default" w:ascii="仿宋_GB2312" w:hAnsi="ˎ̥" w:eastAsia="仿宋_GB2312"/>
          <w:color w:val="auto"/>
          <w:sz w:val="32"/>
          <w:szCs w:val="32"/>
          <w:lang w:val="en-US"/>
        </w:rPr>
        <w:t>10.79</w:t>
      </w:r>
      <w:r>
        <w:rPr>
          <w:rFonts w:hint="eastAsia" w:ascii="仿宋_GB2312" w:hAnsi="ˎ̥" w:eastAsia="仿宋_GB2312"/>
          <w:color w:val="auto"/>
          <w:sz w:val="32"/>
          <w:szCs w:val="32"/>
        </w:rPr>
        <w:t>万元，主要用于以下方面：</w:t>
      </w:r>
      <w:r>
        <w:rPr>
          <w:rFonts w:hint="default" w:ascii="仿宋_GB2312" w:hAnsi="ˎ̥" w:eastAsia="仿宋_GB2312"/>
          <w:color w:val="auto"/>
          <w:sz w:val="32"/>
          <w:szCs w:val="32"/>
          <w:lang w:val="en-US"/>
        </w:rPr>
        <w:t>城乡社区</w:t>
      </w:r>
      <w:r>
        <w:rPr>
          <w:rFonts w:hint="eastAsia" w:ascii="仿宋_GB2312" w:hAnsi="ˎ̥" w:eastAsia="仿宋_GB2312"/>
          <w:color w:val="auto"/>
          <w:sz w:val="32"/>
          <w:szCs w:val="32"/>
        </w:rPr>
        <w:t>（类）支出</w:t>
      </w:r>
      <w:r>
        <w:rPr>
          <w:rFonts w:hint="eastAsia" w:ascii="仿宋_GB2312" w:hAnsi="ˎ̥" w:eastAsia="仿宋_GB2312"/>
          <w:color w:val="auto"/>
          <w:sz w:val="32"/>
          <w:szCs w:val="32"/>
          <w:lang w:val="en-US" w:eastAsia="zh-CN"/>
        </w:rPr>
        <w:t>10.79</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100</w:t>
      </w:r>
      <w:r>
        <w:rPr>
          <w:rFonts w:hint="eastAsia" w:ascii="仿宋_GB2312" w:hAnsi="ˎ̥" w:eastAsia="仿宋_GB2312"/>
          <w:color w:val="auto"/>
          <w:sz w:val="32"/>
          <w:szCs w:val="32"/>
        </w:rPr>
        <w:t>%</w:t>
      </w:r>
      <w:r>
        <w:rPr>
          <w:rFonts w:hint="eastAsia" w:ascii="仿宋_GB2312" w:hAnsi="ˎ̥" w:eastAsia="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（三）政府性基金预算财政拨款支出决算具体情况</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年度政府性基金预算财政拨款支出年初预算为</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万元，支出决算为</w:t>
      </w:r>
      <w:r>
        <w:rPr>
          <w:rFonts w:hint="default" w:ascii="仿宋_GB2312" w:hAnsi="ˎ̥" w:eastAsia="仿宋_GB2312"/>
          <w:color w:val="auto"/>
          <w:sz w:val="32"/>
          <w:szCs w:val="32"/>
          <w:lang w:val="en-US"/>
        </w:rPr>
        <w:t>10.79</w:t>
      </w:r>
      <w:r>
        <w:rPr>
          <w:rFonts w:hint="eastAsia" w:ascii="仿宋_GB2312" w:hAnsi="ˎ̥" w:eastAsia="仿宋_GB2312"/>
          <w:color w:val="auto"/>
          <w:sz w:val="32"/>
          <w:szCs w:val="32"/>
        </w:rPr>
        <w:t>万元，</w:t>
      </w:r>
      <w:r>
        <w:rPr>
          <w:rFonts w:hint="eastAsia" w:ascii="仿宋_GB2312" w:hAnsi="ˎ̥" w:eastAsia="仿宋_GB2312"/>
          <w:color w:val="auto"/>
          <w:sz w:val="32"/>
          <w:szCs w:val="32"/>
          <w:lang w:eastAsia="zh-CN"/>
        </w:rPr>
        <w:t>年初无预算</w:t>
      </w:r>
      <w:r>
        <w:rPr>
          <w:rFonts w:hint="eastAsia" w:ascii="仿宋_GB2312" w:hAnsi="ˎ̥" w:eastAsia="仿宋_GB2312"/>
          <w:color w:val="auto"/>
          <w:sz w:val="32"/>
          <w:szCs w:val="32"/>
        </w:rPr>
        <w:t>。其中：</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1.</w:t>
      </w:r>
      <w:r>
        <w:rPr>
          <w:rFonts w:hint="default" w:ascii="仿宋_GB2312" w:hAnsi="ˎ̥" w:eastAsia="仿宋_GB2312"/>
          <w:color w:val="auto"/>
          <w:sz w:val="32"/>
          <w:szCs w:val="32"/>
          <w:lang w:val="en-US"/>
        </w:rPr>
        <w:t>城乡社区</w:t>
      </w:r>
      <w:r>
        <w:rPr>
          <w:rFonts w:hint="eastAsia" w:ascii="仿宋_GB2312" w:hAnsi="ˎ̥" w:eastAsia="仿宋_GB2312"/>
          <w:color w:val="auto"/>
          <w:sz w:val="32"/>
          <w:szCs w:val="32"/>
        </w:rPr>
        <w:t>（类）</w:t>
      </w:r>
      <w:r>
        <w:rPr>
          <w:rFonts w:hint="default" w:ascii="仿宋_GB2312" w:hAnsi="ˎ̥" w:eastAsia="仿宋_GB2312"/>
          <w:color w:val="auto"/>
          <w:sz w:val="32"/>
          <w:szCs w:val="32"/>
          <w:lang w:val="en-US"/>
        </w:rPr>
        <w:t>国有土地使用权出让收入安排的</w:t>
      </w:r>
      <w:r>
        <w:rPr>
          <w:rFonts w:hint="eastAsia" w:ascii="仿宋_GB2312" w:hAnsi="ˎ̥" w:eastAsia="仿宋_GB2312"/>
          <w:color w:val="auto"/>
          <w:sz w:val="32"/>
          <w:szCs w:val="32"/>
          <w:lang w:val="en-US" w:eastAsia="zh-CN"/>
        </w:rPr>
        <w:t>支出</w:t>
      </w:r>
      <w:r>
        <w:rPr>
          <w:rFonts w:hint="eastAsia" w:ascii="仿宋_GB2312" w:hAnsi="ˎ̥" w:eastAsia="仿宋_GB2312"/>
          <w:color w:val="auto"/>
          <w:sz w:val="32"/>
          <w:szCs w:val="32"/>
        </w:rPr>
        <w:t>（款）</w:t>
      </w:r>
      <w:r>
        <w:rPr>
          <w:rFonts w:hint="default" w:ascii="仿宋_GB2312" w:hAnsi="ˎ̥" w:eastAsia="仿宋_GB2312"/>
          <w:color w:val="auto"/>
          <w:sz w:val="32"/>
          <w:szCs w:val="32"/>
          <w:lang w:val="en-US"/>
        </w:rPr>
        <w:t>征地和拆迁补偿支出</w:t>
      </w:r>
      <w:r>
        <w:rPr>
          <w:rFonts w:hint="eastAsia" w:ascii="仿宋_GB2312" w:hAnsi="ˎ̥" w:eastAsia="仿宋_GB2312"/>
          <w:color w:val="auto"/>
          <w:sz w:val="32"/>
          <w:szCs w:val="32"/>
        </w:rPr>
        <w:t>（项）。</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eastAsia" w:ascii="仿宋_GB2312" w:hAnsi="ˎ̥" w:eastAsia="仿宋_GB2312"/>
          <w:color w:val="auto"/>
          <w:sz w:val="32"/>
          <w:szCs w:val="32"/>
        </w:rPr>
        <w:t>年初预算为</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万元，支出决算为</w:t>
      </w:r>
      <w:r>
        <w:rPr>
          <w:rFonts w:hint="eastAsia" w:ascii="仿宋_GB2312" w:hAnsi="ˎ̥" w:eastAsia="仿宋_GB2312"/>
          <w:color w:val="auto"/>
          <w:sz w:val="32"/>
          <w:szCs w:val="32"/>
          <w:lang w:val="en-US" w:eastAsia="zh-CN"/>
        </w:rPr>
        <w:t>10.79</w:t>
      </w:r>
      <w:r>
        <w:rPr>
          <w:rFonts w:hint="eastAsia" w:ascii="仿宋_GB2312" w:hAnsi="ˎ̥" w:eastAsia="仿宋_GB2312"/>
          <w:color w:val="auto"/>
          <w:sz w:val="32"/>
          <w:szCs w:val="32"/>
        </w:rPr>
        <w:t>万元，</w:t>
      </w:r>
      <w:r>
        <w:rPr>
          <w:rFonts w:hint="eastAsia" w:ascii="仿宋_GB2312" w:hAnsi="ˎ̥" w:eastAsia="仿宋_GB2312"/>
          <w:color w:val="auto"/>
          <w:sz w:val="32"/>
          <w:szCs w:val="32"/>
          <w:lang w:eastAsia="zh-CN"/>
        </w:rPr>
        <w:t>年初无预算</w:t>
      </w:r>
      <w:r>
        <w:rPr>
          <w:rFonts w:hint="eastAsia" w:ascii="仿宋_GB2312" w:hAnsi="ˎ̥" w:eastAsia="仿宋_GB2312"/>
          <w:color w:val="auto"/>
          <w:sz w:val="32"/>
          <w:szCs w:val="32"/>
        </w:rPr>
        <w:t>。决算数大于预算数的主要原因：</w:t>
      </w:r>
      <w:r>
        <w:rPr>
          <w:rFonts w:hint="eastAsia" w:ascii="仿宋_GB2312" w:hAnsi="ˎ̥" w:eastAsia="仿宋_GB2312"/>
          <w:color w:val="auto"/>
          <w:sz w:val="32"/>
          <w:szCs w:val="32"/>
          <w:lang w:eastAsia="zh-CN"/>
        </w:rPr>
        <w:t>从</w:t>
      </w:r>
      <w:r>
        <w:rPr>
          <w:rFonts w:hint="eastAsia" w:ascii="仿宋_GB2312" w:hAnsi="ˎ̥" w:eastAsia="仿宋_GB2312"/>
          <w:sz w:val="32"/>
          <w:szCs w:val="32"/>
          <w:lang w:eastAsia="zh-CN"/>
        </w:rPr>
        <w:t>政府盘活资金中划拨社区消防改造经费</w:t>
      </w:r>
      <w:r>
        <w:rPr>
          <w:rFonts w:hint="eastAsia" w:ascii="仿宋_GB2312" w:hAnsi="ˎ̥" w:eastAsia="仿宋_GB2312"/>
          <w:sz w:val="32"/>
          <w:szCs w:val="32"/>
        </w:rPr>
        <w:t>。</w:t>
      </w:r>
    </w:p>
    <w:p>
      <w:pPr>
        <w:keepNext w:val="0"/>
        <w:keepLines w:val="0"/>
        <w:pageBreakBefore w:val="0"/>
        <w:widowControl w:val="0"/>
        <w:tabs>
          <w:tab w:val="center" w:pos="4473"/>
        </w:tabs>
        <w:kinsoku/>
        <w:wordWrap/>
        <w:overflowPunct/>
        <w:topLinePunct w:val="0"/>
        <w:autoSpaceDE/>
        <w:autoSpaceDN/>
        <w:bidi w:val="0"/>
        <w:adjustRightInd/>
        <w:snapToGrid/>
        <w:spacing w:line="578" w:lineRule="exact"/>
        <w:ind w:firstLine="627" w:firstLineChars="196"/>
        <w:textAlignment w:val="auto"/>
        <w:rPr>
          <w:rFonts w:hint="eastAsia" w:ascii="黑体" w:hAnsi="黑体" w:eastAsia="黑体" w:cs="黑体"/>
          <w:bCs/>
          <w:sz w:val="32"/>
          <w:szCs w:val="32"/>
        </w:rPr>
      </w:pPr>
      <w:r>
        <w:rPr>
          <w:rFonts w:hint="eastAsia" w:ascii="黑体" w:hAnsi="黑体" w:eastAsia="黑体" w:cs="黑体"/>
          <w:bCs/>
          <w:sz w:val="32"/>
          <w:szCs w:val="32"/>
        </w:rPr>
        <w:t>八、国有资本经营预算财政拨款支出决算情况说明</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sz w:val="32"/>
          <w:szCs w:val="32"/>
        </w:rPr>
        <w:t>（</w:t>
      </w:r>
      <w:r>
        <w:rPr>
          <w:rFonts w:hint="eastAsia" w:ascii="楷体" w:hAnsi="楷体" w:eastAsia="楷体" w:cs="楷体"/>
          <w:color w:val="auto"/>
          <w:sz w:val="32"/>
          <w:szCs w:val="32"/>
        </w:rPr>
        <w:t>一）国有资本经营预算财政拨款支出决算总体情况</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lang w:eastAsia="zh-CN"/>
        </w:rPr>
      </w:pP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年度国有资本经营预算财政拨款支出</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万元，占本年支出合计的</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%。与</w:t>
      </w:r>
      <w:r>
        <w:rPr>
          <w:rFonts w:hint="default" w:ascii="仿宋_GB2312" w:hAnsi="ˎ̥" w:eastAsia="仿宋_GB2312"/>
          <w:color w:val="auto"/>
          <w:sz w:val="32"/>
          <w:szCs w:val="32"/>
          <w:lang w:val="en-US"/>
        </w:rPr>
        <w:t>2023</w:t>
      </w:r>
      <w:r>
        <w:rPr>
          <w:rFonts w:hint="eastAsia" w:ascii="仿宋_GB2312" w:hAnsi="ˎ̥" w:eastAsia="仿宋_GB2312"/>
          <w:color w:val="auto"/>
          <w:sz w:val="32"/>
          <w:szCs w:val="32"/>
        </w:rPr>
        <w:t>年度相比，国有资本经营预算财政拨款支出</w:t>
      </w:r>
      <w:r>
        <w:rPr>
          <w:rFonts w:hint="eastAsia" w:ascii="仿宋_GB2312" w:hAnsi="ˎ̥" w:eastAsia="仿宋_GB2312"/>
          <w:color w:val="auto"/>
          <w:sz w:val="32"/>
          <w:szCs w:val="32"/>
          <w:lang w:eastAsia="zh-CN"/>
        </w:rPr>
        <w:t>持平。</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（二）国有资本经营预算财政拨款支出决算结构情况</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lang w:eastAsia="zh-CN"/>
        </w:rPr>
      </w:pP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年度国有资本经营预算财政拨款支出</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w:t>
      </w:r>
      <w:r>
        <w:rPr>
          <w:rFonts w:hint="eastAsia" w:ascii="仿宋_GB2312" w:hAnsi="ˎ̥" w:eastAsia="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（三）国有资本经营预算财政拨款支出决算具体情况</w:t>
      </w:r>
    </w:p>
    <w:p>
      <w:pPr>
        <w:keepNext w:val="0"/>
        <w:keepLines w:val="0"/>
        <w:pageBreakBefore w:val="0"/>
        <w:widowControl w:val="0"/>
        <w:tabs>
          <w:tab w:val="center" w:pos="4473"/>
        </w:tabs>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年度国有资本经营预算财政拨款支出年初预算为</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万元，支出决算为</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万元，完成年初预算的</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78" w:lineRule="exact"/>
        <w:ind w:firstLine="627" w:firstLineChars="196"/>
        <w:textAlignment w:val="auto"/>
        <w:rPr>
          <w:rFonts w:hint="eastAsia" w:ascii="仿宋_GB2312" w:hAnsi="ˎ̥" w:eastAsia="楷体_GB2312"/>
          <w:sz w:val="32"/>
          <w:szCs w:val="32"/>
        </w:rPr>
      </w:pPr>
      <w:r>
        <w:rPr>
          <w:rFonts w:hint="eastAsia" w:ascii="黑体" w:hAnsi="黑体" w:eastAsia="黑体" w:cs="黑体"/>
          <w:bCs/>
          <w:sz w:val="32"/>
          <w:szCs w:val="32"/>
        </w:rPr>
        <w:t>九、财政拨款“三公”经费支出决算情况说明</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bCs/>
          <w:sz w:val="32"/>
          <w:szCs w:val="32"/>
        </w:rPr>
      </w:pPr>
      <w:r>
        <w:rPr>
          <w:rFonts w:hint="eastAsia" w:ascii="楷体" w:hAnsi="楷体" w:eastAsia="楷体" w:cs="楷体"/>
          <w:bCs/>
          <w:sz w:val="32"/>
          <w:szCs w:val="32"/>
        </w:rPr>
        <w:t>（一）财政拨款“三公”经费支出决算总体情况说明</w:t>
      </w:r>
    </w:p>
    <w:p>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ascii="仿宋_GB2312" w:hAnsi="ˎ̥" w:eastAsia="仿宋_GB2312"/>
          <w:color w:val="auto"/>
          <w:sz w:val="32"/>
          <w:szCs w:val="32"/>
        </w:rPr>
      </w:pPr>
      <w:r>
        <w:rPr>
          <w:rFonts w:hint="eastAsia" w:ascii="仿宋_GB2312" w:hAnsi="ˎ̥" w:eastAsia="仿宋_GB2312"/>
          <w:sz w:val="32"/>
          <w:szCs w:val="32"/>
        </w:rPr>
        <w:t xml:space="preserve">  </w:t>
      </w:r>
      <w:r>
        <w:rPr>
          <w:rFonts w:hint="eastAsia" w:ascii="仿宋_GB2312" w:hAnsi="ˎ̥" w:eastAsia="仿宋_GB2312"/>
          <w:color w:val="auto"/>
          <w:sz w:val="32"/>
          <w:szCs w:val="32"/>
        </w:rPr>
        <w:t xml:space="preserve">  </w:t>
      </w: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年度财政拨款“三公”经费支出预算为</w:t>
      </w:r>
      <w:r>
        <w:rPr>
          <w:rFonts w:hint="default" w:ascii="仿宋_GB2312" w:hAnsi="ˎ̥" w:eastAsia="仿宋_GB2312"/>
          <w:color w:val="auto"/>
          <w:sz w:val="32"/>
          <w:szCs w:val="32"/>
          <w:lang w:val="en-US"/>
        </w:rPr>
        <w:t>3.00</w:t>
      </w:r>
      <w:r>
        <w:rPr>
          <w:rFonts w:hint="eastAsia" w:ascii="仿宋_GB2312" w:hAnsi="ˎ̥" w:eastAsia="仿宋_GB2312"/>
          <w:color w:val="auto"/>
          <w:sz w:val="32"/>
          <w:szCs w:val="32"/>
        </w:rPr>
        <w:t>万元，支出决算为</w:t>
      </w:r>
      <w:r>
        <w:rPr>
          <w:rFonts w:hint="default" w:ascii="仿宋_GB2312" w:hAnsi="ˎ̥" w:eastAsia="仿宋_GB2312"/>
          <w:color w:val="auto"/>
          <w:sz w:val="32"/>
          <w:szCs w:val="32"/>
          <w:lang w:val="en-US"/>
        </w:rPr>
        <w:t>1.20</w:t>
      </w:r>
      <w:r>
        <w:rPr>
          <w:rFonts w:hint="eastAsia" w:ascii="仿宋_GB2312" w:hAnsi="ˎ̥" w:eastAsia="仿宋_GB2312"/>
          <w:color w:val="auto"/>
          <w:sz w:val="32"/>
          <w:szCs w:val="32"/>
        </w:rPr>
        <w:t>万元，完成预算的</w:t>
      </w:r>
      <w:r>
        <w:rPr>
          <w:rFonts w:hint="eastAsia" w:ascii="仿宋_GB2312" w:hAnsi="ˎ̥" w:eastAsia="仿宋_GB2312"/>
          <w:color w:val="auto"/>
          <w:sz w:val="32"/>
          <w:szCs w:val="32"/>
          <w:lang w:val="en-US" w:eastAsia="zh-CN"/>
        </w:rPr>
        <w:t>40</w:t>
      </w:r>
      <w:r>
        <w:rPr>
          <w:rFonts w:hint="eastAsia" w:ascii="仿宋_GB2312" w:hAnsi="ˎ̥" w:eastAsia="仿宋_GB2312"/>
          <w:color w:val="auto"/>
          <w:sz w:val="32"/>
          <w:szCs w:val="32"/>
        </w:rPr>
        <w:t>%，</w:t>
      </w:r>
      <w:r>
        <w:rPr>
          <w:rFonts w:ascii="仿宋_GB2312" w:hAnsi="ˎ̥" w:eastAsia="仿宋_GB2312"/>
          <w:color w:val="auto"/>
          <w:sz w:val="32"/>
          <w:szCs w:val="32"/>
        </w:rPr>
        <w:t>与</w:t>
      </w:r>
      <w:r>
        <w:rPr>
          <w:rFonts w:hint="default" w:ascii="仿宋_GB2312" w:hAnsi="ˎ̥" w:eastAsia="仿宋_GB2312"/>
          <w:color w:val="auto"/>
          <w:sz w:val="32"/>
          <w:szCs w:val="32"/>
          <w:lang w:val="en-US"/>
        </w:rPr>
        <w:t>2023</w:t>
      </w:r>
      <w:r>
        <w:rPr>
          <w:rFonts w:hint="eastAsia" w:ascii="仿宋_GB2312" w:hAnsi="ˎ̥" w:eastAsia="仿宋_GB2312"/>
          <w:color w:val="auto"/>
          <w:sz w:val="32"/>
          <w:szCs w:val="32"/>
        </w:rPr>
        <w:t>年度</w:t>
      </w:r>
      <w:r>
        <w:rPr>
          <w:rFonts w:ascii="仿宋_GB2312" w:hAnsi="ˎ̥" w:eastAsia="仿宋_GB2312"/>
          <w:color w:val="auto"/>
          <w:sz w:val="32"/>
          <w:szCs w:val="32"/>
        </w:rPr>
        <w:t>相比，</w:t>
      </w:r>
      <w:r>
        <w:rPr>
          <w:rFonts w:hint="eastAsia" w:ascii="仿宋_GB2312" w:hAnsi="ˎ̥" w:eastAsia="仿宋_GB2312"/>
          <w:color w:val="auto"/>
          <w:sz w:val="32"/>
          <w:szCs w:val="32"/>
        </w:rPr>
        <w:t>“三公”经费支出减少</w:t>
      </w:r>
      <w:r>
        <w:rPr>
          <w:rFonts w:hint="eastAsia" w:ascii="仿宋_GB2312" w:hAnsi="ˎ̥" w:eastAsia="仿宋_GB2312"/>
          <w:color w:val="auto"/>
          <w:sz w:val="32"/>
          <w:szCs w:val="32"/>
          <w:lang w:val="en-US" w:eastAsia="zh-CN"/>
        </w:rPr>
        <w:t>6.17</w:t>
      </w:r>
      <w:r>
        <w:rPr>
          <w:rFonts w:hint="eastAsia" w:ascii="仿宋_GB2312" w:hAnsi="ˎ̥" w:eastAsia="仿宋_GB2312"/>
          <w:color w:val="auto"/>
          <w:sz w:val="32"/>
          <w:szCs w:val="32"/>
        </w:rPr>
        <w:t>万元</w:t>
      </w:r>
      <w:r>
        <w:rPr>
          <w:rFonts w:ascii="仿宋_GB2312" w:hAnsi="ˎ̥" w:eastAsia="仿宋_GB2312"/>
          <w:color w:val="auto"/>
          <w:sz w:val="32"/>
          <w:szCs w:val="32"/>
        </w:rPr>
        <w:t>，</w:t>
      </w:r>
      <w:r>
        <w:rPr>
          <w:rFonts w:hint="eastAsia" w:ascii="仿宋_GB2312" w:hAnsi="ˎ̥" w:eastAsia="仿宋_GB2312"/>
          <w:color w:val="auto"/>
          <w:sz w:val="32"/>
          <w:szCs w:val="32"/>
        </w:rPr>
        <w:t>下降</w:t>
      </w:r>
      <w:r>
        <w:rPr>
          <w:rFonts w:hint="eastAsia" w:ascii="仿宋_GB2312" w:hAnsi="ˎ̥" w:eastAsia="仿宋_GB2312"/>
          <w:color w:val="auto"/>
          <w:sz w:val="32"/>
          <w:szCs w:val="32"/>
          <w:lang w:val="en-US" w:eastAsia="zh-CN"/>
        </w:rPr>
        <w:t>67.28</w:t>
      </w:r>
      <w:r>
        <w:rPr>
          <w:rFonts w:hint="eastAsia" w:ascii="仿宋_GB2312" w:hAnsi="ˎ̥" w:eastAsia="仿宋_GB2312"/>
          <w:color w:val="auto"/>
          <w:sz w:val="32"/>
          <w:szCs w:val="32"/>
        </w:rPr>
        <w:t>%，</w:t>
      </w:r>
      <w:r>
        <w:rPr>
          <w:rFonts w:ascii="仿宋_GB2312" w:hAnsi="ˎ̥" w:eastAsia="仿宋_GB2312"/>
          <w:color w:val="auto"/>
          <w:sz w:val="32"/>
          <w:szCs w:val="32"/>
        </w:rPr>
        <w:t>主要原因是</w:t>
      </w:r>
      <w:r>
        <w:rPr>
          <w:rFonts w:hint="eastAsia" w:ascii="仿宋_GB2312" w:hAnsi="ˎ̥" w:eastAsia="仿宋_GB2312"/>
          <w:color w:val="auto"/>
          <w:sz w:val="32"/>
          <w:szCs w:val="32"/>
          <w:lang w:eastAsia="zh-CN"/>
        </w:rPr>
        <w:t>公务接待费预算减少</w:t>
      </w:r>
      <w:r>
        <w:rPr>
          <w:rFonts w:hint="eastAsia" w:ascii="仿宋_GB2312" w:hAnsi="ˎ̥"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ascii="楷体" w:hAnsi="楷体" w:eastAsia="楷体" w:cs="楷体"/>
          <w:color w:val="auto"/>
          <w:sz w:val="32"/>
          <w:szCs w:val="32"/>
        </w:rPr>
      </w:pPr>
      <w:r>
        <w:rPr>
          <w:rFonts w:hint="eastAsia" w:ascii="楷体" w:hAnsi="楷体" w:eastAsia="楷体" w:cs="楷体"/>
          <w:b/>
          <w:bCs/>
          <w:color w:val="auto"/>
          <w:sz w:val="32"/>
          <w:szCs w:val="32"/>
        </w:rPr>
        <w:t xml:space="preserve">   </w:t>
      </w:r>
      <w:r>
        <w:rPr>
          <w:rFonts w:hint="eastAsia" w:ascii="楷体" w:hAnsi="楷体" w:eastAsia="楷体" w:cs="楷体"/>
          <w:color w:val="auto"/>
          <w:sz w:val="32"/>
          <w:szCs w:val="32"/>
        </w:rPr>
        <w:t xml:space="preserve"> （二）财政拨款“三公”经费支出决算具体情况说明</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年度财政拨款“三公”经费支出决算中，因公出国（境）费支出决算</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%；公务用车购置及运行维护费支出决算</w:t>
      </w:r>
      <w:r>
        <w:rPr>
          <w:rFonts w:hint="default" w:ascii="仿宋_GB2312" w:hAnsi="ˎ̥" w:eastAsia="仿宋_GB2312"/>
          <w:color w:val="auto"/>
          <w:sz w:val="32"/>
          <w:szCs w:val="32"/>
          <w:lang w:val="en-US"/>
        </w:rPr>
        <w:t>0.08</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2.67</w:t>
      </w:r>
      <w:r>
        <w:rPr>
          <w:rFonts w:hint="eastAsia" w:ascii="仿宋_GB2312" w:hAnsi="ˎ̥" w:eastAsia="仿宋_GB2312"/>
          <w:color w:val="auto"/>
          <w:sz w:val="32"/>
          <w:szCs w:val="32"/>
        </w:rPr>
        <w:t>%；公务接待费支出决算</w:t>
      </w:r>
      <w:r>
        <w:rPr>
          <w:rFonts w:hint="default" w:ascii="仿宋_GB2312" w:hAnsi="ˎ̥" w:eastAsia="仿宋_GB2312"/>
          <w:color w:val="auto"/>
          <w:sz w:val="32"/>
          <w:szCs w:val="32"/>
          <w:lang w:val="en-US"/>
        </w:rPr>
        <w:t>1.12</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37.33</w:t>
      </w:r>
      <w:r>
        <w:rPr>
          <w:rFonts w:hint="eastAsia" w:ascii="仿宋_GB2312" w:hAnsi="ˎ̥" w:eastAsia="仿宋_GB2312"/>
          <w:color w:val="auto"/>
          <w:sz w:val="32"/>
          <w:szCs w:val="32"/>
        </w:rPr>
        <w:t>%。具体情况如下：</w:t>
      </w:r>
    </w:p>
    <w:p>
      <w:pPr>
        <w:keepNext w:val="0"/>
        <w:keepLines w:val="0"/>
        <w:pageBreakBefore w:val="0"/>
        <w:widowControl w:val="0"/>
        <w:kinsoku/>
        <w:wordWrap/>
        <w:overflowPunct/>
        <w:topLinePunct w:val="0"/>
        <w:autoSpaceDE/>
        <w:autoSpaceDN/>
        <w:bidi w:val="0"/>
        <w:adjustRightInd/>
        <w:snapToGrid/>
        <w:spacing w:line="578" w:lineRule="exact"/>
        <w:ind w:firstLine="643" w:firstLineChars="200"/>
        <w:textAlignment w:val="auto"/>
        <w:rPr>
          <w:rFonts w:hint="eastAsia" w:ascii="仿宋_GB2312" w:hAnsi="ˎ̥" w:eastAsia="仿宋_GB2312"/>
          <w:color w:val="auto"/>
          <w:sz w:val="32"/>
          <w:szCs w:val="32"/>
          <w:lang w:eastAsia="zh-CN"/>
        </w:rPr>
      </w:pPr>
      <w:r>
        <w:rPr>
          <w:rFonts w:hint="eastAsia" w:ascii="仿宋_GB2312" w:hAnsi="ˎ̥" w:eastAsia="仿宋_GB2312"/>
          <w:b/>
          <w:color w:val="auto"/>
          <w:sz w:val="32"/>
          <w:szCs w:val="32"/>
        </w:rPr>
        <w:t>1.因公出国（境）费</w:t>
      </w:r>
      <w:r>
        <w:rPr>
          <w:rFonts w:hint="eastAsia" w:ascii="仿宋_GB2312" w:hAnsi="ˎ̥" w:eastAsia="仿宋_GB2312"/>
          <w:color w:val="auto"/>
          <w:sz w:val="32"/>
          <w:szCs w:val="32"/>
        </w:rPr>
        <w:t>支出</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万元。全年安排因公出国（境）团组</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个，因公出国（境）</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人次</w:t>
      </w:r>
      <w:r>
        <w:rPr>
          <w:rFonts w:hint="eastAsia" w:ascii="仿宋_GB2312" w:hAnsi="ˎ̥" w:eastAsia="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eastAsia" w:ascii="仿宋_GB2312" w:hAnsi="ˎ̥" w:eastAsia="仿宋_GB2312"/>
          <w:sz w:val="32"/>
          <w:szCs w:val="32"/>
        </w:rPr>
        <w:t>因公出国（境）费支出决算</w:t>
      </w:r>
      <w:r>
        <w:rPr>
          <w:rFonts w:hint="eastAsia" w:ascii="仿宋_GB2312" w:hAnsi="ˎ̥" w:eastAsia="仿宋_GB2312"/>
          <w:sz w:val="32"/>
          <w:szCs w:val="32"/>
          <w:lang w:val="en-US" w:eastAsia="zh-CN"/>
        </w:rPr>
        <w:t>数</w:t>
      </w:r>
      <w:r>
        <w:rPr>
          <w:rFonts w:hint="eastAsia" w:ascii="仿宋_GB2312" w:hAnsi="ˎ̥" w:eastAsia="仿宋_GB2312"/>
          <w:sz w:val="32"/>
          <w:szCs w:val="32"/>
          <w:lang w:eastAsia="zh-CN"/>
        </w:rPr>
        <w:t>与</w:t>
      </w:r>
      <w:r>
        <w:rPr>
          <w:rFonts w:hint="eastAsia" w:ascii="仿宋_GB2312" w:hAnsi="ˎ̥" w:eastAsia="仿宋_GB2312"/>
          <w:sz w:val="32"/>
          <w:szCs w:val="32"/>
        </w:rPr>
        <w:t>预算数</w:t>
      </w:r>
      <w:r>
        <w:rPr>
          <w:rFonts w:hint="eastAsia" w:ascii="仿宋_GB2312" w:hAnsi="ˎ̥" w:eastAsia="仿宋_GB2312"/>
          <w:sz w:val="32"/>
          <w:szCs w:val="32"/>
          <w:lang w:eastAsia="zh-CN"/>
        </w:rPr>
        <w:t>持平</w:t>
      </w:r>
      <w:r>
        <w:rPr>
          <w:rFonts w:hint="eastAsia" w:ascii="仿宋_GB2312" w:hAnsi="ˎ̥" w:eastAsia="仿宋_GB2312"/>
          <w:sz w:val="32"/>
          <w:szCs w:val="32"/>
        </w:rPr>
        <w:t>。与</w:t>
      </w:r>
      <w:r>
        <w:rPr>
          <w:rFonts w:hint="default" w:ascii="仿宋_GB2312" w:hAnsi="ˎ̥" w:eastAsia="仿宋_GB2312"/>
          <w:sz w:val="32"/>
          <w:szCs w:val="32"/>
          <w:lang w:val="en-US"/>
        </w:rPr>
        <w:t>2023</w:t>
      </w:r>
      <w:r>
        <w:rPr>
          <w:rFonts w:hint="eastAsia" w:ascii="仿宋_GB2312" w:hAnsi="ˎ̥" w:eastAsia="仿宋_GB2312"/>
          <w:sz w:val="32"/>
          <w:szCs w:val="32"/>
        </w:rPr>
        <w:t>年度</w:t>
      </w:r>
      <w:r>
        <w:rPr>
          <w:rFonts w:ascii="仿宋_GB2312" w:hAnsi="ˎ̥" w:eastAsia="仿宋_GB2312"/>
          <w:sz w:val="32"/>
          <w:szCs w:val="32"/>
        </w:rPr>
        <w:t>相比，</w:t>
      </w:r>
      <w:r>
        <w:rPr>
          <w:rFonts w:hint="eastAsia" w:ascii="仿宋_GB2312" w:hAnsi="ˎ̥" w:eastAsia="仿宋_GB2312"/>
          <w:sz w:val="32"/>
          <w:szCs w:val="32"/>
        </w:rPr>
        <w:t>因公出国（境）费支出</w:t>
      </w:r>
      <w:r>
        <w:rPr>
          <w:rFonts w:hint="eastAsia" w:ascii="仿宋_GB2312" w:hAnsi="ˎ̥" w:eastAsia="仿宋_GB2312"/>
          <w:sz w:val="32"/>
          <w:szCs w:val="32"/>
          <w:lang w:eastAsia="zh-CN"/>
        </w:rPr>
        <w:t>持平</w:t>
      </w:r>
      <w:r>
        <w:rPr>
          <w:rFonts w:hint="eastAsia" w:ascii="仿宋_GB2312" w:hAnsi="ˎ̥"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ascii="仿宋_GB2312" w:hAnsi="ˎ̥" w:eastAsia="仿宋_GB2312"/>
          <w:sz w:val="32"/>
          <w:szCs w:val="32"/>
        </w:rPr>
      </w:pPr>
      <w:r>
        <w:rPr>
          <w:rFonts w:hint="eastAsia" w:ascii="仿宋_GB2312" w:hAnsi="ˎ̥" w:eastAsia="仿宋_GB2312"/>
          <w:b/>
          <w:sz w:val="32"/>
          <w:szCs w:val="32"/>
        </w:rPr>
        <w:t xml:space="preserve">    2.公务用车购置及运行维护费</w:t>
      </w:r>
      <w:r>
        <w:rPr>
          <w:rFonts w:hint="eastAsia" w:ascii="仿宋_GB2312" w:hAnsi="ˎ̥" w:eastAsia="仿宋_GB2312"/>
          <w:b w:val="0"/>
          <w:bCs/>
          <w:sz w:val="32"/>
          <w:szCs w:val="32"/>
        </w:rPr>
        <w:t>支</w:t>
      </w:r>
      <w:r>
        <w:rPr>
          <w:rFonts w:hint="eastAsia" w:ascii="仿宋_GB2312" w:hAnsi="ˎ̥" w:eastAsia="仿宋_GB2312"/>
          <w:b w:val="0"/>
          <w:bCs/>
          <w:color w:val="auto"/>
          <w:sz w:val="32"/>
          <w:szCs w:val="32"/>
        </w:rPr>
        <w:t>出</w:t>
      </w:r>
      <w:r>
        <w:rPr>
          <w:rFonts w:hint="default" w:ascii="仿宋_GB2312" w:hAnsi="ˎ̥" w:eastAsia="仿宋_GB2312"/>
          <w:color w:val="auto"/>
          <w:sz w:val="32"/>
          <w:szCs w:val="32"/>
          <w:lang w:val="en-US"/>
        </w:rPr>
        <w:t>0.08</w:t>
      </w:r>
      <w:r>
        <w:rPr>
          <w:rFonts w:hint="eastAsia" w:ascii="仿宋_GB2312" w:hAnsi="ˎ̥" w:eastAsia="仿宋_GB2312"/>
          <w:color w:val="auto"/>
          <w:sz w:val="32"/>
          <w:szCs w:val="32"/>
        </w:rPr>
        <w:t>万元。</w:t>
      </w:r>
      <w:r>
        <w:rPr>
          <w:rFonts w:hint="eastAsia" w:ascii="仿宋_GB2312" w:hAnsi="ˎ̥" w:eastAsia="仿宋_GB2312"/>
          <w:sz w:val="32"/>
          <w:szCs w:val="32"/>
        </w:rPr>
        <w:t>其中：</w:t>
      </w:r>
    </w:p>
    <w:p>
      <w:pPr>
        <w:keepNext w:val="0"/>
        <w:keepLines w:val="0"/>
        <w:pageBreakBefore w:val="0"/>
        <w:widowControl w:val="0"/>
        <w:kinsoku/>
        <w:wordWrap/>
        <w:overflowPunct/>
        <w:topLinePunct w:val="0"/>
        <w:autoSpaceDE/>
        <w:autoSpaceDN/>
        <w:bidi w:val="0"/>
        <w:adjustRightInd/>
        <w:snapToGrid/>
        <w:spacing w:line="578" w:lineRule="exact"/>
        <w:ind w:firstLine="643" w:firstLineChars="200"/>
        <w:textAlignment w:val="auto"/>
        <w:rPr>
          <w:rFonts w:hint="eastAsia" w:ascii="仿宋_GB2312" w:hAnsi="ˎ̥" w:eastAsia="仿宋_GB2312"/>
          <w:color w:val="auto"/>
          <w:sz w:val="32"/>
          <w:szCs w:val="32"/>
        </w:rPr>
      </w:pPr>
      <w:r>
        <w:rPr>
          <w:rFonts w:hint="eastAsia" w:ascii="仿宋_GB2312" w:hAnsi="ˎ̥" w:eastAsia="仿宋_GB2312"/>
          <w:b/>
          <w:color w:val="auto"/>
          <w:sz w:val="32"/>
          <w:szCs w:val="32"/>
        </w:rPr>
        <w:t>公务用车购置</w:t>
      </w:r>
      <w:r>
        <w:rPr>
          <w:rFonts w:hint="eastAsia" w:ascii="仿宋_GB2312" w:hAnsi="ˎ̥" w:eastAsia="仿宋_GB2312"/>
          <w:b w:val="0"/>
          <w:bCs/>
          <w:color w:val="auto"/>
          <w:sz w:val="32"/>
          <w:szCs w:val="32"/>
        </w:rPr>
        <w:t>支出</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万元，全年购置公务用车</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辆，</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，年末公务用车保有量</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辆。</w:t>
      </w:r>
    </w:p>
    <w:p>
      <w:pPr>
        <w:keepNext w:val="0"/>
        <w:keepLines w:val="0"/>
        <w:pageBreakBefore w:val="0"/>
        <w:widowControl w:val="0"/>
        <w:kinsoku/>
        <w:wordWrap/>
        <w:overflowPunct/>
        <w:topLinePunct w:val="0"/>
        <w:autoSpaceDE/>
        <w:autoSpaceDN/>
        <w:bidi w:val="0"/>
        <w:adjustRightInd/>
        <w:snapToGrid/>
        <w:spacing w:line="578" w:lineRule="exact"/>
        <w:ind w:firstLine="643" w:firstLineChars="200"/>
        <w:textAlignment w:val="auto"/>
        <w:rPr>
          <w:rFonts w:hint="eastAsia" w:ascii="仿宋_GB2312" w:hAnsi="ˎ̥" w:eastAsia="仿宋_GB2312"/>
          <w:color w:val="auto"/>
          <w:sz w:val="32"/>
          <w:szCs w:val="32"/>
        </w:rPr>
      </w:pPr>
      <w:r>
        <w:rPr>
          <w:rFonts w:hint="eastAsia" w:ascii="仿宋_GB2312" w:hAnsi="ˎ̥" w:eastAsia="仿宋_GB2312"/>
          <w:b/>
          <w:color w:val="auto"/>
          <w:sz w:val="32"/>
          <w:szCs w:val="32"/>
        </w:rPr>
        <w:t>公务用车运行维护费</w:t>
      </w:r>
      <w:r>
        <w:rPr>
          <w:rFonts w:hint="eastAsia" w:ascii="仿宋_GB2312" w:hAnsi="ˎ̥" w:eastAsia="仿宋_GB2312"/>
          <w:color w:val="auto"/>
          <w:sz w:val="32"/>
          <w:szCs w:val="32"/>
        </w:rPr>
        <w:t>支出</w:t>
      </w:r>
      <w:r>
        <w:rPr>
          <w:rFonts w:hint="default" w:ascii="仿宋_GB2312" w:hAnsi="ˎ̥" w:eastAsia="仿宋_GB2312"/>
          <w:color w:val="auto"/>
          <w:sz w:val="32"/>
          <w:szCs w:val="32"/>
          <w:lang w:val="en-US"/>
        </w:rPr>
        <w:t>0.08</w:t>
      </w:r>
      <w:r>
        <w:rPr>
          <w:rFonts w:hint="eastAsia" w:ascii="仿宋_GB2312" w:hAnsi="ˎ̥" w:eastAsia="仿宋_GB2312"/>
          <w:color w:val="auto"/>
          <w:sz w:val="32"/>
          <w:szCs w:val="32"/>
        </w:rPr>
        <w:t>万元，主要用于</w:t>
      </w:r>
      <w:r>
        <w:rPr>
          <w:rFonts w:hint="eastAsia" w:ascii="仿宋_GB2312" w:hAnsi="ˎ̥" w:eastAsia="仿宋_GB2312"/>
          <w:color w:val="auto"/>
          <w:sz w:val="32"/>
          <w:szCs w:val="32"/>
          <w:lang w:eastAsia="zh-CN"/>
        </w:rPr>
        <w:t>报废公车鉴定评估费</w:t>
      </w:r>
      <w:r>
        <w:rPr>
          <w:rFonts w:hint="eastAsia" w:ascii="仿宋_GB2312" w:hAnsi="ˎ̥"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bCs/>
          <w:color w:val="auto"/>
          <w:sz w:val="32"/>
          <w:szCs w:val="32"/>
        </w:rPr>
      </w:pPr>
      <w:r>
        <w:rPr>
          <w:rFonts w:hint="eastAsia" w:ascii="仿宋_GB2312" w:hAnsi="ˎ̥" w:eastAsia="仿宋_GB2312"/>
          <w:bCs/>
          <w:sz w:val="32"/>
          <w:szCs w:val="32"/>
        </w:rPr>
        <w:t>公务用车购置及运行维护费支出决算数</w:t>
      </w:r>
      <w:r>
        <w:rPr>
          <w:rFonts w:hint="eastAsia" w:ascii="仿宋_GB2312" w:hAnsi="ˎ̥" w:eastAsia="仿宋_GB2312"/>
          <w:sz w:val="32"/>
          <w:szCs w:val="32"/>
        </w:rPr>
        <w:t>比预算数减少</w:t>
      </w:r>
      <w:r>
        <w:rPr>
          <w:rFonts w:hint="eastAsia" w:ascii="仿宋_GB2312" w:hAnsi="ˎ̥" w:eastAsia="仿宋_GB2312"/>
          <w:sz w:val="32"/>
          <w:szCs w:val="32"/>
          <w:lang w:val="en-US" w:eastAsia="zh-CN"/>
        </w:rPr>
        <w:t>1.79</w:t>
      </w:r>
      <w:r>
        <w:rPr>
          <w:rFonts w:hint="eastAsia" w:ascii="仿宋_GB2312" w:hAnsi="ˎ̥" w:eastAsia="仿宋_GB2312"/>
          <w:sz w:val="32"/>
          <w:szCs w:val="32"/>
        </w:rPr>
        <w:t>万元，</w:t>
      </w:r>
      <w:r>
        <w:rPr>
          <w:rFonts w:hint="eastAsia" w:ascii="仿宋_GB2312" w:hAnsi="ˎ̥" w:eastAsia="仿宋_GB2312"/>
          <w:sz w:val="32"/>
          <w:szCs w:val="32"/>
          <w:lang w:val="en-US" w:eastAsia="zh-CN"/>
        </w:rPr>
        <w:t>完成预算的</w:t>
      </w:r>
      <w:r>
        <w:rPr>
          <w:rFonts w:hint="eastAsia" w:ascii="仿宋_GB2312" w:hAnsi="ˎ̥" w:eastAsia="仿宋_GB2312"/>
          <w:color w:val="auto"/>
          <w:sz w:val="32"/>
          <w:szCs w:val="32"/>
          <w:lang w:val="en-US" w:eastAsia="zh-CN"/>
        </w:rPr>
        <w:t>0.43</w:t>
      </w:r>
      <w:r>
        <w:rPr>
          <w:rFonts w:hint="eastAsia" w:ascii="仿宋_GB2312" w:hAnsi="ˎ̥" w:eastAsia="仿宋_GB2312"/>
          <w:color w:val="auto"/>
          <w:sz w:val="32"/>
          <w:szCs w:val="32"/>
        </w:rPr>
        <w:t>%</w:t>
      </w:r>
      <w:r>
        <w:rPr>
          <w:rFonts w:hint="eastAsia" w:ascii="仿宋_GB2312" w:hAnsi="ˎ̥" w:eastAsia="仿宋_GB2312"/>
          <w:color w:val="auto"/>
          <w:sz w:val="32"/>
          <w:szCs w:val="32"/>
          <w:lang w:val="en-US" w:eastAsia="zh-CN"/>
        </w:rPr>
        <w:t>。</w:t>
      </w:r>
      <w:r>
        <w:rPr>
          <w:rFonts w:hint="eastAsia" w:ascii="仿宋_GB2312" w:hAnsi="ˎ̥" w:eastAsia="仿宋_GB2312"/>
          <w:color w:val="auto"/>
          <w:sz w:val="32"/>
          <w:szCs w:val="32"/>
        </w:rPr>
        <w:t>与</w:t>
      </w:r>
      <w:r>
        <w:rPr>
          <w:rFonts w:hint="default" w:ascii="仿宋_GB2312" w:hAnsi="ˎ̥" w:eastAsia="仿宋_GB2312"/>
          <w:color w:val="auto"/>
          <w:sz w:val="32"/>
          <w:szCs w:val="32"/>
          <w:lang w:val="en-US"/>
        </w:rPr>
        <w:t>2023</w:t>
      </w:r>
      <w:r>
        <w:rPr>
          <w:rFonts w:hint="eastAsia" w:ascii="仿宋_GB2312" w:hAnsi="ˎ̥" w:eastAsia="仿宋_GB2312"/>
          <w:color w:val="auto"/>
          <w:sz w:val="32"/>
          <w:szCs w:val="32"/>
        </w:rPr>
        <w:t>年度</w:t>
      </w:r>
      <w:r>
        <w:rPr>
          <w:rFonts w:ascii="仿宋_GB2312" w:hAnsi="ˎ̥" w:eastAsia="仿宋_GB2312"/>
          <w:color w:val="auto"/>
          <w:sz w:val="32"/>
          <w:szCs w:val="32"/>
        </w:rPr>
        <w:t>相比，</w:t>
      </w:r>
      <w:r>
        <w:rPr>
          <w:rFonts w:hint="eastAsia" w:ascii="仿宋_GB2312" w:hAnsi="ˎ̥" w:eastAsia="仿宋_GB2312"/>
          <w:bCs/>
          <w:color w:val="auto"/>
          <w:sz w:val="32"/>
          <w:szCs w:val="32"/>
        </w:rPr>
        <w:t>公务用车购置及运行维护费</w:t>
      </w:r>
      <w:r>
        <w:rPr>
          <w:rFonts w:hint="eastAsia" w:ascii="仿宋_GB2312" w:hAnsi="ˎ̥" w:eastAsia="仿宋_GB2312"/>
          <w:color w:val="auto"/>
          <w:sz w:val="32"/>
          <w:szCs w:val="32"/>
        </w:rPr>
        <w:t>支出减少</w:t>
      </w:r>
      <w:r>
        <w:rPr>
          <w:rFonts w:hint="eastAsia" w:ascii="仿宋_GB2312" w:hAnsi="ˎ̥" w:eastAsia="仿宋_GB2312"/>
          <w:color w:val="auto"/>
          <w:sz w:val="32"/>
          <w:szCs w:val="32"/>
          <w:lang w:val="en-US" w:eastAsia="zh-CN"/>
        </w:rPr>
        <w:t>0.57</w:t>
      </w:r>
      <w:r>
        <w:rPr>
          <w:rFonts w:hint="eastAsia" w:ascii="仿宋_GB2312" w:hAnsi="ˎ̥" w:eastAsia="仿宋_GB2312"/>
          <w:color w:val="auto"/>
          <w:sz w:val="32"/>
          <w:szCs w:val="32"/>
        </w:rPr>
        <w:t>万元</w:t>
      </w:r>
      <w:r>
        <w:rPr>
          <w:rFonts w:ascii="仿宋_GB2312" w:hAnsi="ˎ̥" w:eastAsia="仿宋_GB2312"/>
          <w:color w:val="auto"/>
          <w:sz w:val="32"/>
          <w:szCs w:val="32"/>
        </w:rPr>
        <w:t>，</w:t>
      </w:r>
      <w:r>
        <w:rPr>
          <w:rFonts w:hint="eastAsia" w:ascii="仿宋_GB2312" w:hAnsi="ˎ̥" w:eastAsia="仿宋_GB2312"/>
          <w:color w:val="auto"/>
          <w:sz w:val="32"/>
          <w:szCs w:val="32"/>
        </w:rPr>
        <w:t>下降</w:t>
      </w:r>
      <w:r>
        <w:rPr>
          <w:rFonts w:hint="eastAsia" w:ascii="仿宋_GB2312" w:hAnsi="ˎ̥" w:eastAsia="仿宋_GB2312"/>
          <w:color w:val="auto"/>
          <w:sz w:val="32"/>
          <w:szCs w:val="32"/>
          <w:lang w:val="en-US" w:eastAsia="zh-CN"/>
        </w:rPr>
        <w:t>87.69</w:t>
      </w:r>
      <w:r>
        <w:rPr>
          <w:rFonts w:hint="eastAsia" w:ascii="仿宋_GB2312" w:hAnsi="ˎ̥" w:eastAsia="仿宋_GB2312"/>
          <w:color w:val="auto"/>
          <w:sz w:val="32"/>
          <w:szCs w:val="32"/>
        </w:rPr>
        <w:t>%，主要原因是</w:t>
      </w:r>
      <w:r>
        <w:rPr>
          <w:rFonts w:hint="eastAsia" w:ascii="仿宋_GB2312" w:hAnsi="ˎ̥" w:eastAsia="仿宋_GB2312"/>
          <w:color w:val="auto"/>
          <w:sz w:val="32"/>
          <w:szCs w:val="32"/>
          <w:lang w:val="en-US" w:eastAsia="zh-CN"/>
        </w:rPr>
        <w:t>公车2024年报废，无维修费支出</w:t>
      </w:r>
      <w:r>
        <w:rPr>
          <w:rFonts w:hint="eastAsia" w:ascii="仿宋_GB2312" w:hAnsi="ˎ̥"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ascii="仿宋_GB2312" w:hAnsi="ˎ̥" w:eastAsia="仿宋_GB2312"/>
          <w:color w:val="auto"/>
          <w:sz w:val="32"/>
          <w:szCs w:val="32"/>
        </w:rPr>
      </w:pPr>
      <w:r>
        <w:rPr>
          <w:rFonts w:hint="eastAsia" w:ascii="仿宋_GB2312" w:hAnsi="ˎ̥" w:eastAsia="仿宋_GB2312"/>
          <w:b/>
          <w:sz w:val="32"/>
          <w:szCs w:val="32"/>
        </w:rPr>
        <w:t xml:space="preserve">    3.</w:t>
      </w:r>
      <w:r>
        <w:rPr>
          <w:rFonts w:hint="eastAsia" w:ascii="仿宋_GB2312" w:hAnsi="ˎ̥" w:eastAsia="仿宋_GB2312"/>
          <w:b/>
          <w:color w:val="auto"/>
          <w:sz w:val="32"/>
          <w:szCs w:val="32"/>
        </w:rPr>
        <w:t>公务接待费</w:t>
      </w:r>
      <w:r>
        <w:rPr>
          <w:rFonts w:hint="eastAsia" w:ascii="仿宋_GB2312" w:hAnsi="ˎ̥" w:eastAsia="仿宋_GB2312"/>
          <w:b w:val="0"/>
          <w:bCs/>
          <w:color w:val="auto"/>
          <w:sz w:val="32"/>
          <w:szCs w:val="32"/>
        </w:rPr>
        <w:t>支出</w:t>
      </w:r>
      <w:r>
        <w:rPr>
          <w:rFonts w:hint="default" w:ascii="仿宋_GB2312" w:hAnsi="ˎ̥" w:eastAsia="仿宋_GB2312"/>
          <w:color w:val="auto"/>
          <w:sz w:val="32"/>
          <w:szCs w:val="32"/>
          <w:lang w:val="en-US"/>
        </w:rPr>
        <w:t>1.12</w:t>
      </w:r>
      <w:r>
        <w:rPr>
          <w:rFonts w:hint="eastAsia" w:ascii="仿宋_GB2312" w:hAnsi="ˎ̥" w:eastAsia="仿宋_GB2312"/>
          <w:color w:val="auto"/>
          <w:sz w:val="32"/>
          <w:szCs w:val="32"/>
        </w:rPr>
        <w:t>万元，其中：</w:t>
      </w:r>
    </w:p>
    <w:p>
      <w:pPr>
        <w:keepNext w:val="0"/>
        <w:keepLines w:val="0"/>
        <w:pageBreakBefore w:val="0"/>
        <w:widowControl w:val="0"/>
        <w:kinsoku/>
        <w:wordWrap/>
        <w:overflowPunct/>
        <w:topLinePunct w:val="0"/>
        <w:autoSpaceDE/>
        <w:autoSpaceDN/>
        <w:bidi w:val="0"/>
        <w:adjustRightInd/>
        <w:snapToGrid/>
        <w:spacing w:line="578" w:lineRule="exact"/>
        <w:ind w:firstLine="643" w:firstLineChars="200"/>
        <w:textAlignment w:val="auto"/>
        <w:rPr>
          <w:rFonts w:hint="eastAsia" w:ascii="仿宋_GB2312" w:hAnsi="ˎ̥" w:eastAsia="仿宋_GB2312"/>
          <w:color w:val="auto"/>
          <w:sz w:val="32"/>
          <w:szCs w:val="32"/>
        </w:rPr>
      </w:pPr>
      <w:r>
        <w:rPr>
          <w:rFonts w:hint="eastAsia" w:ascii="仿宋_GB2312" w:hAnsi="ˎ̥" w:eastAsia="仿宋_GB2312"/>
          <w:b/>
          <w:color w:val="auto"/>
          <w:sz w:val="32"/>
          <w:szCs w:val="32"/>
        </w:rPr>
        <w:t>国内接待费</w:t>
      </w:r>
      <w:r>
        <w:rPr>
          <w:rFonts w:hint="eastAsia" w:ascii="仿宋_GB2312" w:hAnsi="ˎ̥" w:eastAsia="仿宋_GB2312"/>
          <w:color w:val="auto"/>
          <w:sz w:val="32"/>
          <w:szCs w:val="32"/>
        </w:rPr>
        <w:t>支出</w:t>
      </w:r>
      <w:r>
        <w:rPr>
          <w:rFonts w:hint="eastAsia" w:ascii="仿宋_GB2312" w:hAnsi="ˎ̥" w:eastAsia="仿宋_GB2312"/>
          <w:color w:val="auto"/>
          <w:sz w:val="32"/>
          <w:szCs w:val="32"/>
          <w:lang w:val="en-US" w:eastAsia="zh-CN"/>
        </w:rPr>
        <w:t>1.12</w:t>
      </w:r>
      <w:r>
        <w:rPr>
          <w:rFonts w:hint="eastAsia" w:ascii="仿宋_GB2312" w:hAnsi="ˎ̥" w:eastAsia="仿宋_GB2312"/>
          <w:color w:val="auto"/>
          <w:sz w:val="32"/>
          <w:szCs w:val="32"/>
        </w:rPr>
        <w:t>万元，国内公务接待</w:t>
      </w:r>
      <w:r>
        <w:rPr>
          <w:rFonts w:hint="eastAsia" w:ascii="仿宋_GB2312" w:hAnsi="ˎ̥" w:eastAsia="仿宋_GB2312"/>
          <w:color w:val="auto"/>
          <w:sz w:val="32"/>
          <w:szCs w:val="32"/>
          <w:lang w:val="en-US" w:eastAsia="zh-CN"/>
        </w:rPr>
        <w:t>6</w:t>
      </w:r>
      <w:r>
        <w:rPr>
          <w:rFonts w:hint="eastAsia" w:ascii="仿宋_GB2312" w:hAnsi="ˎ̥" w:eastAsia="仿宋_GB2312"/>
          <w:color w:val="auto"/>
          <w:sz w:val="32"/>
          <w:szCs w:val="32"/>
        </w:rPr>
        <w:t>批次，接待</w:t>
      </w:r>
      <w:r>
        <w:rPr>
          <w:rFonts w:hint="eastAsia" w:ascii="仿宋_GB2312" w:hAnsi="ˎ̥" w:eastAsia="仿宋_GB2312"/>
          <w:color w:val="auto"/>
          <w:sz w:val="32"/>
          <w:szCs w:val="32"/>
          <w:lang w:val="en-US" w:eastAsia="zh-CN"/>
        </w:rPr>
        <w:t>74</w:t>
      </w:r>
      <w:r>
        <w:rPr>
          <w:rFonts w:hint="eastAsia" w:ascii="仿宋_GB2312" w:hAnsi="ˎ̥" w:eastAsia="仿宋_GB2312"/>
          <w:color w:val="auto"/>
          <w:sz w:val="32"/>
          <w:szCs w:val="32"/>
        </w:rPr>
        <w:t>人次；主要用于接待省内</w:t>
      </w:r>
      <w:r>
        <w:rPr>
          <w:rFonts w:hint="eastAsia" w:ascii="仿宋_GB2312" w:hAnsi="ˎ̥" w:eastAsia="仿宋_GB2312"/>
          <w:color w:val="auto"/>
          <w:sz w:val="32"/>
          <w:szCs w:val="32"/>
          <w:lang w:eastAsia="zh-CN"/>
        </w:rPr>
        <w:t>、</w:t>
      </w:r>
      <w:r>
        <w:rPr>
          <w:rFonts w:hint="eastAsia" w:ascii="仿宋_GB2312" w:hAnsi="ˎ̥" w:eastAsia="仿宋_GB2312"/>
          <w:color w:val="auto"/>
          <w:sz w:val="32"/>
          <w:szCs w:val="32"/>
        </w:rPr>
        <w:t>外考察团到辖区考察</w:t>
      </w:r>
      <w:r>
        <w:rPr>
          <w:rFonts w:hint="eastAsia" w:ascii="仿宋_GB2312" w:hAnsi="ˎ̥" w:eastAsia="仿宋_GB2312"/>
          <w:color w:val="auto"/>
          <w:sz w:val="32"/>
          <w:szCs w:val="32"/>
          <w:lang w:eastAsia="zh-CN"/>
        </w:rPr>
        <w:t>餐费</w:t>
      </w:r>
      <w:r>
        <w:rPr>
          <w:rFonts w:hint="eastAsia" w:ascii="仿宋_GB2312" w:hAnsi="ˎ̥"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78" w:lineRule="exact"/>
        <w:ind w:firstLine="643" w:firstLineChars="200"/>
        <w:textAlignment w:val="auto"/>
        <w:rPr>
          <w:rFonts w:hint="eastAsia" w:ascii="仿宋_GB2312" w:hAnsi="ˎ̥" w:eastAsia="仿宋_GB2312"/>
          <w:color w:val="auto"/>
          <w:sz w:val="32"/>
          <w:szCs w:val="32"/>
        </w:rPr>
      </w:pPr>
      <w:r>
        <w:rPr>
          <w:rFonts w:hint="eastAsia" w:ascii="仿宋_GB2312" w:hAnsi="ˎ̥" w:eastAsia="仿宋_GB2312"/>
          <w:b/>
          <w:bCs/>
          <w:color w:val="auto"/>
          <w:sz w:val="32"/>
          <w:szCs w:val="32"/>
        </w:rPr>
        <w:t>国（境）外接待费</w:t>
      </w:r>
      <w:r>
        <w:rPr>
          <w:rFonts w:hint="eastAsia" w:ascii="仿宋_GB2312" w:hAnsi="ˎ̥" w:eastAsia="仿宋_GB2312"/>
          <w:color w:val="auto"/>
          <w:sz w:val="32"/>
          <w:szCs w:val="32"/>
        </w:rPr>
        <w:t>支出</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万元，国（境）外公务接待</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批次，接待</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人次。</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公务接待费支出决算数比预算数减少</w:t>
      </w:r>
      <w:r>
        <w:rPr>
          <w:rFonts w:hint="eastAsia" w:ascii="仿宋_GB2312" w:hAnsi="ˎ̥" w:eastAsia="仿宋_GB2312"/>
          <w:color w:val="auto"/>
          <w:sz w:val="32"/>
          <w:szCs w:val="32"/>
          <w:lang w:val="en-US" w:eastAsia="zh-CN"/>
        </w:rPr>
        <w:t>0.01</w:t>
      </w:r>
      <w:r>
        <w:rPr>
          <w:rFonts w:hint="eastAsia" w:ascii="仿宋_GB2312" w:hAnsi="ˎ̥" w:eastAsia="仿宋_GB2312"/>
          <w:color w:val="auto"/>
          <w:sz w:val="32"/>
          <w:szCs w:val="32"/>
        </w:rPr>
        <w:t>万元，</w:t>
      </w:r>
      <w:r>
        <w:rPr>
          <w:rFonts w:hint="eastAsia" w:ascii="仿宋_GB2312" w:hAnsi="ˎ̥" w:eastAsia="仿宋_GB2312"/>
          <w:color w:val="auto"/>
          <w:sz w:val="32"/>
          <w:szCs w:val="32"/>
          <w:lang w:val="en-US" w:eastAsia="zh-CN"/>
        </w:rPr>
        <w:t>完成预算的99.12</w:t>
      </w:r>
      <w:r>
        <w:rPr>
          <w:rFonts w:hint="eastAsia" w:ascii="仿宋_GB2312" w:hAnsi="ˎ̥" w:eastAsia="仿宋_GB2312"/>
          <w:color w:val="auto"/>
          <w:sz w:val="32"/>
          <w:szCs w:val="32"/>
        </w:rPr>
        <w:t>%。与</w:t>
      </w:r>
      <w:r>
        <w:rPr>
          <w:rFonts w:hint="default" w:ascii="仿宋_GB2312" w:hAnsi="ˎ̥" w:eastAsia="仿宋_GB2312"/>
          <w:color w:val="auto"/>
          <w:sz w:val="32"/>
          <w:szCs w:val="32"/>
          <w:lang w:val="en-US"/>
        </w:rPr>
        <w:t>2023</w:t>
      </w:r>
      <w:r>
        <w:rPr>
          <w:rFonts w:hint="eastAsia" w:ascii="仿宋_GB2312" w:hAnsi="ˎ̥" w:eastAsia="仿宋_GB2312"/>
          <w:color w:val="auto"/>
          <w:sz w:val="32"/>
          <w:szCs w:val="32"/>
        </w:rPr>
        <w:t>年度</w:t>
      </w:r>
      <w:r>
        <w:rPr>
          <w:rFonts w:ascii="仿宋_GB2312" w:hAnsi="ˎ̥" w:eastAsia="仿宋_GB2312"/>
          <w:color w:val="auto"/>
          <w:sz w:val="32"/>
          <w:szCs w:val="32"/>
        </w:rPr>
        <w:t>相比，</w:t>
      </w:r>
      <w:r>
        <w:rPr>
          <w:rFonts w:hint="eastAsia" w:ascii="仿宋_GB2312" w:hAnsi="ˎ̥" w:eastAsia="仿宋_GB2312"/>
          <w:bCs/>
          <w:color w:val="auto"/>
          <w:sz w:val="32"/>
          <w:szCs w:val="32"/>
        </w:rPr>
        <w:t>公务接待费</w:t>
      </w:r>
      <w:r>
        <w:rPr>
          <w:rFonts w:hint="eastAsia" w:ascii="仿宋_GB2312" w:hAnsi="ˎ̥" w:eastAsia="仿宋_GB2312"/>
          <w:color w:val="auto"/>
          <w:sz w:val="32"/>
          <w:szCs w:val="32"/>
        </w:rPr>
        <w:t>支出增加</w:t>
      </w:r>
      <w:r>
        <w:rPr>
          <w:rFonts w:hint="eastAsia" w:ascii="仿宋_GB2312" w:hAnsi="ˎ̥" w:eastAsia="仿宋_GB2312"/>
          <w:color w:val="auto"/>
          <w:sz w:val="32"/>
          <w:szCs w:val="32"/>
          <w:lang w:val="en-US" w:eastAsia="zh-CN"/>
        </w:rPr>
        <w:t>0.49</w:t>
      </w:r>
      <w:r>
        <w:rPr>
          <w:rFonts w:hint="eastAsia" w:ascii="仿宋_GB2312" w:hAnsi="ˎ̥" w:eastAsia="仿宋_GB2312"/>
          <w:color w:val="auto"/>
          <w:sz w:val="32"/>
          <w:szCs w:val="32"/>
        </w:rPr>
        <w:t>万元</w:t>
      </w:r>
      <w:r>
        <w:rPr>
          <w:rFonts w:ascii="仿宋_GB2312" w:hAnsi="ˎ̥" w:eastAsia="仿宋_GB2312"/>
          <w:color w:val="auto"/>
          <w:sz w:val="32"/>
          <w:szCs w:val="32"/>
        </w:rPr>
        <w:t>，增长</w:t>
      </w:r>
      <w:r>
        <w:rPr>
          <w:rFonts w:hint="eastAsia" w:ascii="仿宋_GB2312" w:hAnsi="ˎ̥" w:eastAsia="仿宋_GB2312"/>
          <w:color w:val="auto"/>
          <w:sz w:val="32"/>
          <w:szCs w:val="32"/>
          <w:lang w:val="en-US" w:eastAsia="zh-CN"/>
        </w:rPr>
        <w:t>77.78</w:t>
      </w:r>
      <w:r>
        <w:rPr>
          <w:rFonts w:hint="eastAsia" w:ascii="仿宋_GB2312" w:hAnsi="ˎ̥" w:eastAsia="仿宋_GB2312"/>
          <w:color w:val="auto"/>
          <w:sz w:val="32"/>
          <w:szCs w:val="32"/>
        </w:rPr>
        <w:t>%，主要原因是</w:t>
      </w:r>
      <w:r>
        <w:rPr>
          <w:rFonts w:hint="eastAsia" w:ascii="仿宋_GB2312" w:hAnsi="ˎ̥" w:eastAsia="仿宋_GB2312"/>
          <w:color w:val="auto"/>
          <w:sz w:val="32"/>
          <w:szCs w:val="32"/>
          <w:lang w:eastAsia="zh-CN"/>
        </w:rPr>
        <w:t>接待人数增加</w:t>
      </w:r>
      <w:r>
        <w:rPr>
          <w:rFonts w:hint="eastAsia" w:ascii="仿宋_GB2312" w:hAnsi="ˎ̥"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黑体" w:hAnsi="黑体" w:eastAsia="黑体" w:cs="黑体"/>
          <w:bCs/>
          <w:color w:val="auto"/>
          <w:sz w:val="32"/>
          <w:szCs w:val="32"/>
        </w:rPr>
      </w:pPr>
      <w:r>
        <w:rPr>
          <w:rFonts w:hint="eastAsia" w:ascii="黑体" w:hAnsi="黑体" w:eastAsia="黑体" w:cs="黑体"/>
          <w:bCs/>
          <w:color w:val="auto"/>
          <w:sz w:val="32"/>
          <w:szCs w:val="32"/>
        </w:rPr>
        <w:t>十、预算绩效情况说明</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bCs/>
          <w:sz w:val="32"/>
          <w:szCs w:val="32"/>
        </w:rPr>
      </w:pPr>
      <w:r>
        <w:rPr>
          <w:rFonts w:hint="eastAsia" w:ascii="楷体" w:hAnsi="楷体" w:eastAsia="楷体" w:cs="楷体"/>
          <w:bCs/>
          <w:sz w:val="32"/>
          <w:szCs w:val="32"/>
        </w:rPr>
        <w:t>（一）绩效管理工作开展情况</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根据财政预算绩效管理要求，可按照如下格式说明：根据预</w:t>
      </w:r>
      <w:r>
        <w:rPr>
          <w:rFonts w:hint="eastAsia" w:ascii="仿宋_GB2312" w:eastAsia="仿宋_GB2312"/>
          <w:color w:val="auto"/>
          <w:sz w:val="32"/>
          <w:szCs w:val="32"/>
        </w:rPr>
        <w:t>算管理要求，我部门组织对</w:t>
      </w:r>
      <w:r>
        <w:rPr>
          <w:rFonts w:hint="default" w:ascii="仿宋_GB2312" w:eastAsia="仿宋_GB2312"/>
          <w:color w:val="auto"/>
          <w:sz w:val="32"/>
          <w:szCs w:val="32"/>
          <w:lang w:val="en-US"/>
        </w:rPr>
        <w:t>2024</w:t>
      </w:r>
      <w:r>
        <w:rPr>
          <w:rFonts w:hint="eastAsia" w:ascii="仿宋_GB2312" w:eastAsia="仿宋_GB2312"/>
          <w:color w:val="auto"/>
          <w:sz w:val="32"/>
          <w:szCs w:val="32"/>
        </w:rPr>
        <w:t>年度一般公共预算项目支出全面开展绩效自评</w:t>
      </w:r>
      <w:r>
        <w:rPr>
          <w:rFonts w:hint="default" w:ascii="仿宋_GB2312" w:eastAsia="仿宋_GB2312"/>
          <w:color w:val="auto"/>
          <w:sz w:val="32"/>
          <w:szCs w:val="32"/>
          <w:lang w:val="en-US"/>
        </w:rPr>
        <w:t>,</w:t>
      </w:r>
      <w:r>
        <w:rPr>
          <w:rFonts w:hint="eastAsia" w:ascii="仿宋_GB2312" w:eastAsia="仿宋_GB2312"/>
          <w:color w:val="auto"/>
          <w:sz w:val="32"/>
          <w:szCs w:val="32"/>
          <w:lang w:val="en-US" w:eastAsia="zh-CN"/>
        </w:rPr>
        <w:t>共涉及资金105.73万元，占一般公共预算项目支出总额的39.61%</w:t>
      </w:r>
      <w:r>
        <w:rPr>
          <w:rFonts w:hint="eastAsia" w:ascii="仿宋_GB2312" w:eastAsia="仿宋_GB2312"/>
          <w:color w:val="auto"/>
          <w:sz w:val="32"/>
          <w:szCs w:val="32"/>
        </w:rPr>
        <w:t>。</w:t>
      </w:r>
      <w:r>
        <w:rPr>
          <w:rFonts w:hint="eastAsia" w:ascii="仿宋_GB2312" w:eastAsia="仿宋_GB2312"/>
          <w:color w:val="auto"/>
          <w:sz w:val="32"/>
          <w:szCs w:val="32"/>
          <w:lang w:bidi="ar"/>
        </w:rPr>
        <w:t>组织对</w:t>
      </w:r>
      <w:r>
        <w:rPr>
          <w:rFonts w:hint="default" w:ascii="仿宋_GB2312" w:eastAsia="仿宋_GB2312"/>
          <w:color w:val="auto"/>
          <w:sz w:val="32"/>
          <w:szCs w:val="32"/>
          <w:lang w:val="en-US" w:bidi="ar"/>
        </w:rPr>
        <w:t>2024</w:t>
      </w:r>
      <w:r>
        <w:rPr>
          <w:rFonts w:hint="eastAsia" w:ascii="仿宋_GB2312" w:eastAsia="仿宋_GB2312"/>
          <w:color w:val="auto"/>
          <w:sz w:val="32"/>
          <w:szCs w:val="32"/>
          <w:lang w:bidi="ar"/>
        </w:rPr>
        <w:t>年度</w:t>
      </w:r>
      <w:r>
        <w:rPr>
          <w:rFonts w:hint="eastAsia" w:ascii="仿宋_GB2312" w:eastAsia="仿宋_GB2312"/>
          <w:color w:val="auto"/>
          <w:sz w:val="32"/>
          <w:szCs w:val="32"/>
          <w:lang w:val="en-US" w:eastAsia="zh-CN" w:bidi="ar"/>
        </w:rPr>
        <w:t>0</w:t>
      </w:r>
      <w:r>
        <w:rPr>
          <w:rFonts w:hint="eastAsia" w:ascii="仿宋_GB2312" w:eastAsia="仿宋_GB2312"/>
          <w:color w:val="auto"/>
          <w:sz w:val="32"/>
          <w:szCs w:val="32"/>
          <w:lang w:bidi="ar"/>
        </w:rPr>
        <w:t>个政府性基金预算项目开展绩效自评，共涉及资金</w:t>
      </w:r>
      <w:r>
        <w:rPr>
          <w:rFonts w:hint="eastAsia" w:ascii="仿宋_GB2312" w:eastAsia="仿宋_GB2312"/>
          <w:color w:val="auto"/>
          <w:sz w:val="32"/>
          <w:szCs w:val="32"/>
          <w:lang w:val="en-US" w:eastAsia="zh-CN" w:bidi="ar"/>
        </w:rPr>
        <w:t>0</w:t>
      </w:r>
      <w:r>
        <w:rPr>
          <w:rFonts w:hint="eastAsia" w:ascii="仿宋_GB2312" w:eastAsia="仿宋_GB2312"/>
          <w:color w:val="auto"/>
          <w:sz w:val="32"/>
          <w:szCs w:val="32"/>
          <w:lang w:bidi="ar"/>
        </w:rPr>
        <w:t>万元，占政府性基金预算项目支出总额的</w:t>
      </w:r>
      <w:r>
        <w:rPr>
          <w:rFonts w:hint="eastAsia" w:ascii="仿宋_GB2312" w:eastAsia="仿宋_GB2312"/>
          <w:color w:val="auto"/>
          <w:sz w:val="32"/>
          <w:szCs w:val="32"/>
          <w:lang w:val="en-US" w:eastAsia="zh-CN" w:bidi="ar"/>
        </w:rPr>
        <w:t>0</w:t>
      </w:r>
      <w:r>
        <w:rPr>
          <w:rFonts w:hint="eastAsia" w:ascii="仿宋_GB2312" w:eastAsia="仿宋_GB2312"/>
          <w:color w:val="auto"/>
          <w:sz w:val="32"/>
          <w:szCs w:val="32"/>
          <w:lang w:bidi="ar"/>
        </w:rPr>
        <w:t>%。组织对</w:t>
      </w:r>
      <w:r>
        <w:rPr>
          <w:rFonts w:hint="default" w:ascii="仿宋_GB2312" w:eastAsia="仿宋_GB2312"/>
          <w:color w:val="auto"/>
          <w:sz w:val="32"/>
          <w:szCs w:val="32"/>
          <w:lang w:val="en-US" w:bidi="ar"/>
        </w:rPr>
        <w:t>2024</w:t>
      </w:r>
      <w:r>
        <w:rPr>
          <w:rFonts w:hint="eastAsia" w:ascii="仿宋_GB2312" w:eastAsia="仿宋_GB2312"/>
          <w:color w:val="auto"/>
          <w:sz w:val="32"/>
          <w:szCs w:val="32"/>
          <w:lang w:bidi="ar"/>
        </w:rPr>
        <w:t>年度</w:t>
      </w:r>
      <w:r>
        <w:rPr>
          <w:rFonts w:hint="eastAsia" w:ascii="仿宋_GB2312" w:eastAsia="仿宋_GB2312"/>
          <w:color w:val="auto"/>
          <w:sz w:val="32"/>
          <w:szCs w:val="32"/>
          <w:lang w:val="en-US" w:eastAsia="zh-CN" w:bidi="ar"/>
        </w:rPr>
        <w:t>0</w:t>
      </w:r>
      <w:r>
        <w:rPr>
          <w:rFonts w:hint="eastAsia" w:ascii="仿宋_GB2312" w:eastAsia="仿宋_GB2312"/>
          <w:color w:val="auto"/>
          <w:sz w:val="32"/>
          <w:szCs w:val="32"/>
          <w:lang w:bidi="ar"/>
        </w:rPr>
        <w:t>个国有资本经营预算项目开展绩效自评，共涉及资金</w:t>
      </w:r>
      <w:r>
        <w:rPr>
          <w:rFonts w:hint="eastAsia" w:ascii="仿宋_GB2312" w:eastAsia="仿宋_GB2312"/>
          <w:color w:val="auto"/>
          <w:sz w:val="32"/>
          <w:szCs w:val="32"/>
          <w:lang w:val="en-US" w:eastAsia="zh-CN" w:bidi="ar"/>
        </w:rPr>
        <w:t>0</w:t>
      </w:r>
      <w:r>
        <w:rPr>
          <w:rFonts w:hint="eastAsia" w:ascii="仿宋_GB2312" w:eastAsia="仿宋_GB2312"/>
          <w:color w:val="auto"/>
          <w:sz w:val="32"/>
          <w:szCs w:val="32"/>
          <w:lang w:bidi="ar"/>
        </w:rPr>
        <w:t>万元，占国有资本经营预算项目支出总额的</w:t>
      </w:r>
      <w:r>
        <w:rPr>
          <w:rFonts w:hint="eastAsia" w:ascii="仿宋_GB2312" w:eastAsia="仿宋_GB2312"/>
          <w:color w:val="auto"/>
          <w:sz w:val="32"/>
          <w:szCs w:val="32"/>
          <w:lang w:val="en-US" w:eastAsia="zh-CN" w:bidi="ar"/>
        </w:rPr>
        <w:t>0</w:t>
      </w:r>
      <w:r>
        <w:rPr>
          <w:rFonts w:hint="eastAsia" w:ascii="仿宋_GB2312" w:eastAsia="仿宋_GB2312"/>
          <w:color w:val="auto"/>
          <w:sz w:val="32"/>
          <w:szCs w:val="32"/>
          <w:lang w:bidi="ar"/>
        </w:rPr>
        <w:t>%。</w:t>
      </w:r>
    </w:p>
    <w:p>
      <w:pPr>
        <w:spacing w:line="578" w:lineRule="exact"/>
        <w:ind w:firstLine="640" w:firstLineChars="200"/>
        <w:jc w:val="left"/>
        <w:rPr>
          <w:rFonts w:hint="eastAsia" w:ascii="仿宋_GB2312" w:eastAsia="仿宋_GB2312"/>
          <w:sz w:val="32"/>
          <w:szCs w:val="32"/>
        </w:rPr>
      </w:pPr>
      <w:r>
        <w:rPr>
          <w:rFonts w:hint="eastAsia" w:ascii="仿宋_GB2312" w:eastAsia="仿宋_GB2312"/>
          <w:color w:val="auto"/>
          <w:sz w:val="32"/>
          <w:szCs w:val="32"/>
        </w:rPr>
        <w:t>共组织对“</w:t>
      </w:r>
      <w:r>
        <w:rPr>
          <w:rFonts w:hint="eastAsia" w:ascii="仿宋_GB2312" w:eastAsia="仿宋_GB2312"/>
          <w:color w:val="auto"/>
          <w:sz w:val="32"/>
          <w:szCs w:val="32"/>
          <w:lang w:eastAsia="zh-CN"/>
        </w:rPr>
        <w:t>代表活动</w:t>
      </w:r>
      <w:r>
        <w:rPr>
          <w:rFonts w:hint="eastAsia" w:ascii="仿宋_GB2312" w:eastAsia="仿宋_GB2312"/>
          <w:color w:val="auto"/>
          <w:sz w:val="32"/>
          <w:szCs w:val="32"/>
        </w:rPr>
        <w:t>”等</w:t>
      </w:r>
      <w:r>
        <w:rPr>
          <w:rFonts w:hint="eastAsia" w:ascii="仿宋_GB2312" w:eastAsia="仿宋_GB2312"/>
          <w:color w:val="auto"/>
          <w:sz w:val="32"/>
          <w:szCs w:val="32"/>
          <w:lang w:val="en-US" w:eastAsia="zh-CN"/>
        </w:rPr>
        <w:t>1</w:t>
      </w:r>
      <w:r>
        <w:rPr>
          <w:rFonts w:hint="eastAsia" w:ascii="仿宋_GB2312" w:eastAsia="仿宋_GB2312"/>
          <w:color w:val="auto"/>
          <w:sz w:val="32"/>
          <w:szCs w:val="32"/>
        </w:rPr>
        <w:t>个项目开展了部门评价，</w:t>
      </w:r>
      <w:r>
        <w:rPr>
          <w:rFonts w:hint="eastAsia" w:ascii="仿宋_GB2312" w:eastAsia="仿宋_GB2312"/>
          <w:color w:val="auto"/>
          <w:sz w:val="32"/>
          <w:szCs w:val="32"/>
          <w:lang w:bidi="ar"/>
        </w:rPr>
        <w:t>涉及一般公共预算支出</w:t>
      </w:r>
      <w:r>
        <w:rPr>
          <w:rFonts w:hint="eastAsia" w:ascii="仿宋_GB2312" w:eastAsia="仿宋_GB2312"/>
          <w:color w:val="auto"/>
          <w:sz w:val="32"/>
          <w:szCs w:val="32"/>
          <w:lang w:val="en-US" w:eastAsia="zh-CN" w:bidi="ar"/>
        </w:rPr>
        <w:t>105.73</w:t>
      </w:r>
      <w:r>
        <w:rPr>
          <w:rFonts w:hint="eastAsia" w:ascii="仿宋_GB2312" w:eastAsia="仿宋_GB2312"/>
          <w:color w:val="auto"/>
          <w:sz w:val="32"/>
          <w:szCs w:val="32"/>
          <w:lang w:bidi="ar"/>
        </w:rPr>
        <w:t>万元，政府性基金预算支出</w:t>
      </w:r>
      <w:r>
        <w:rPr>
          <w:rFonts w:hint="eastAsia" w:ascii="仿宋_GB2312" w:eastAsia="仿宋_GB2312"/>
          <w:color w:val="auto"/>
          <w:sz w:val="32"/>
          <w:szCs w:val="32"/>
          <w:lang w:val="en-US" w:eastAsia="zh-CN" w:bidi="ar"/>
        </w:rPr>
        <w:t>0</w:t>
      </w:r>
      <w:r>
        <w:rPr>
          <w:rFonts w:hint="eastAsia" w:ascii="仿宋_GB2312" w:eastAsia="仿宋_GB2312"/>
          <w:color w:val="auto"/>
          <w:sz w:val="32"/>
          <w:szCs w:val="32"/>
          <w:lang w:bidi="ar"/>
        </w:rPr>
        <w:t>万元，国有资本经营预算支出</w:t>
      </w:r>
      <w:r>
        <w:rPr>
          <w:rFonts w:hint="eastAsia" w:ascii="仿宋_GB2312" w:eastAsia="仿宋_GB2312"/>
          <w:color w:val="auto"/>
          <w:sz w:val="32"/>
          <w:szCs w:val="32"/>
          <w:lang w:val="en-US" w:eastAsia="zh-CN" w:bidi="ar"/>
        </w:rPr>
        <w:t>0</w:t>
      </w:r>
      <w:r>
        <w:rPr>
          <w:rFonts w:hint="eastAsia" w:ascii="仿宋_GB2312" w:eastAsia="仿宋_GB2312"/>
          <w:color w:val="auto"/>
          <w:sz w:val="32"/>
          <w:szCs w:val="32"/>
          <w:lang w:bidi="ar"/>
        </w:rPr>
        <w:t>万元。</w:t>
      </w:r>
      <w:r>
        <w:rPr>
          <w:rFonts w:hint="eastAsia" w:ascii="仿宋_GB2312" w:eastAsia="仿宋_GB2312"/>
          <w:color w:val="auto"/>
          <w:sz w:val="32"/>
          <w:szCs w:val="32"/>
        </w:rPr>
        <w:t>从评价情况来看，我</w:t>
      </w:r>
      <w:r>
        <w:rPr>
          <w:rFonts w:hint="eastAsia" w:ascii="仿宋_GB2312" w:eastAsia="仿宋_GB2312"/>
          <w:color w:val="auto"/>
          <w:sz w:val="32"/>
          <w:szCs w:val="32"/>
          <w:lang w:eastAsia="zh-CN"/>
        </w:rPr>
        <w:t>单位</w:t>
      </w:r>
      <w:r>
        <w:rPr>
          <w:rFonts w:hint="eastAsia" w:ascii="仿宋_GB2312" w:eastAsia="仿宋_GB2312"/>
          <w:color w:val="auto"/>
          <w:sz w:val="32"/>
          <w:szCs w:val="32"/>
        </w:rPr>
        <w:t>基本按照年初预算进行部门整体支出。在支出过程中，因</w:t>
      </w:r>
      <w:r>
        <w:rPr>
          <w:rFonts w:hint="eastAsia" w:ascii="仿宋_GB2312" w:eastAsia="仿宋_GB2312"/>
          <w:color w:val="auto"/>
          <w:sz w:val="32"/>
          <w:szCs w:val="32"/>
          <w:lang w:eastAsia="zh-CN"/>
        </w:rPr>
        <w:t>工作安排调整</w:t>
      </w:r>
      <w:r>
        <w:rPr>
          <w:rFonts w:hint="eastAsia" w:ascii="仿宋_GB2312" w:eastAsia="仿宋_GB2312"/>
          <w:color w:val="auto"/>
          <w:sz w:val="32"/>
          <w:szCs w:val="32"/>
        </w:rPr>
        <w:t>，</w:t>
      </w:r>
      <w:r>
        <w:rPr>
          <w:rFonts w:hint="eastAsia" w:ascii="仿宋_GB2312" w:eastAsia="仿宋_GB2312"/>
          <w:color w:val="auto"/>
          <w:sz w:val="32"/>
          <w:szCs w:val="32"/>
          <w:lang w:eastAsia="zh-CN"/>
        </w:rPr>
        <w:t>未能按年初计划次数开展代表外出考察、培训活动</w:t>
      </w:r>
      <w:r>
        <w:rPr>
          <w:rFonts w:hint="eastAsia" w:ascii="仿宋_GB2312"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bCs/>
          <w:sz w:val="32"/>
          <w:szCs w:val="32"/>
        </w:rPr>
      </w:pPr>
      <w:r>
        <w:rPr>
          <w:rFonts w:hint="eastAsia" w:ascii="楷体" w:hAnsi="楷体" w:eastAsia="楷体" w:cs="楷体"/>
          <w:bCs/>
          <w:sz w:val="32"/>
          <w:szCs w:val="32"/>
        </w:rPr>
        <w:t>（二）部门决算中项目绩效自评结果</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我部门在部门决算中反映</w:t>
      </w:r>
      <w:r>
        <w:rPr>
          <w:rFonts w:hint="eastAsia" w:ascii="仿宋_GB2312" w:eastAsia="仿宋_GB2312"/>
          <w:sz w:val="32"/>
          <w:szCs w:val="32"/>
          <w:lang w:eastAsia="zh-CN"/>
        </w:rPr>
        <w:t>代表活动</w:t>
      </w:r>
      <w:r>
        <w:rPr>
          <w:rFonts w:hint="eastAsia" w:ascii="仿宋_GB2312" w:eastAsia="仿宋_GB2312"/>
          <w:sz w:val="32"/>
          <w:szCs w:val="32"/>
        </w:rPr>
        <w:t>等</w:t>
      </w:r>
      <w:r>
        <w:rPr>
          <w:rFonts w:hint="eastAsia" w:ascii="仿宋_GB2312" w:eastAsia="仿宋_GB2312"/>
          <w:sz w:val="32"/>
          <w:szCs w:val="32"/>
          <w:lang w:val="en-US" w:eastAsia="zh-CN"/>
        </w:rPr>
        <w:t>1</w:t>
      </w:r>
      <w:r>
        <w:rPr>
          <w:rFonts w:hint="eastAsia" w:ascii="仿宋_GB2312" w:eastAsia="仿宋_GB2312"/>
          <w:sz w:val="32"/>
          <w:szCs w:val="32"/>
        </w:rPr>
        <w:t>个项目绩效自评结果。</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lang w:eastAsia="zh-CN"/>
        </w:rPr>
        <w:t>代表活动项目绩效自评表：</w:t>
      </w:r>
    </w:p>
    <w:tbl>
      <w:tblPr>
        <w:tblStyle w:val="7"/>
        <w:tblW w:w="8545"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3595"/>
        <w:gridCol w:w="1406"/>
        <w:gridCol w:w="1967"/>
        <w:gridCol w:w="157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44" w:hRule="atLeast"/>
          <w:jc w:val="center"/>
        </w:trPr>
        <w:tc>
          <w:tcPr>
            <w:tcW w:w="359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年度目标完成情况</w:t>
            </w:r>
          </w:p>
        </w:tc>
        <w:tc>
          <w:tcPr>
            <w:tcW w:w="140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分值</w:t>
            </w:r>
          </w:p>
        </w:tc>
        <w:tc>
          <w:tcPr>
            <w:tcW w:w="196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执行率（%）</w:t>
            </w:r>
          </w:p>
        </w:tc>
        <w:tc>
          <w:tcPr>
            <w:tcW w:w="157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94" w:hRule="atLeast"/>
          <w:jc w:val="center"/>
        </w:trPr>
        <w:tc>
          <w:tcPr>
            <w:tcW w:w="359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宋体" w:hAnsi="宋体" w:eastAsia="宋体" w:cs="宋体"/>
                <w:sz w:val="24"/>
                <w:szCs w:val="24"/>
              </w:rPr>
              <w:t>科目调剂次数</w:t>
            </w:r>
          </w:p>
        </w:tc>
        <w:tc>
          <w:tcPr>
            <w:tcW w:w="140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仿宋" w:hAnsi="仿宋" w:eastAsia="仿宋" w:cs="仿宋"/>
                <w:i w:val="0"/>
                <w:color w:val="000000"/>
                <w:sz w:val="24"/>
                <w:szCs w:val="24"/>
                <w:u w:val="none"/>
                <w:lang w:val="en-US"/>
              </w:rPr>
            </w:pPr>
            <w:r>
              <w:rPr>
                <w:rFonts w:hint="eastAsia" w:ascii="仿宋" w:hAnsi="仿宋" w:eastAsia="仿宋" w:cs="仿宋"/>
                <w:i w:val="0"/>
                <w:color w:val="000000"/>
                <w:kern w:val="0"/>
                <w:sz w:val="24"/>
                <w:szCs w:val="24"/>
                <w:u w:val="none"/>
                <w:lang w:val="en-US" w:eastAsia="zh-CN" w:bidi="ar"/>
              </w:rPr>
              <w:t>20</w:t>
            </w:r>
          </w:p>
        </w:tc>
        <w:tc>
          <w:tcPr>
            <w:tcW w:w="196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100%</w:t>
            </w:r>
          </w:p>
        </w:tc>
        <w:tc>
          <w:tcPr>
            <w:tcW w:w="157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仿宋" w:hAnsi="仿宋" w:eastAsia="仿宋" w:cs="仿宋"/>
                <w:i w:val="0"/>
                <w:color w:val="000000"/>
                <w:sz w:val="24"/>
                <w:szCs w:val="24"/>
                <w:u w:val="none"/>
                <w:lang w:val="en-US"/>
              </w:rPr>
            </w:pPr>
            <w:r>
              <w:rPr>
                <w:rFonts w:hint="eastAsia" w:ascii="仿宋" w:hAnsi="仿宋" w:eastAsia="仿宋" w:cs="仿宋"/>
                <w:i w:val="0"/>
                <w:color w:val="000000"/>
                <w:kern w:val="0"/>
                <w:sz w:val="24"/>
                <w:szCs w:val="24"/>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35" w:hRule="atLeast"/>
          <w:jc w:val="center"/>
        </w:trPr>
        <w:tc>
          <w:tcPr>
            <w:tcW w:w="359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ascii="宋体" w:hAnsi="宋体" w:eastAsia="宋体" w:cs="宋体"/>
                <w:sz w:val="24"/>
                <w:szCs w:val="24"/>
              </w:rPr>
              <w:t>培训天数</w:t>
            </w:r>
          </w:p>
        </w:tc>
        <w:tc>
          <w:tcPr>
            <w:tcW w:w="140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40</w:t>
            </w:r>
          </w:p>
        </w:tc>
        <w:tc>
          <w:tcPr>
            <w:tcW w:w="196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100%</w:t>
            </w:r>
          </w:p>
        </w:tc>
        <w:tc>
          <w:tcPr>
            <w:tcW w:w="157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35" w:hRule="atLeast"/>
          <w:jc w:val="center"/>
        </w:trPr>
        <w:tc>
          <w:tcPr>
            <w:tcW w:w="359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宋体" w:hAnsi="宋体" w:eastAsia="宋体" w:cs="宋体"/>
                <w:sz w:val="24"/>
                <w:szCs w:val="24"/>
              </w:rPr>
            </w:pPr>
            <w:r>
              <w:rPr>
                <w:rFonts w:ascii="宋体" w:hAnsi="宋体" w:eastAsia="宋体" w:cs="宋体"/>
                <w:sz w:val="24"/>
                <w:szCs w:val="24"/>
              </w:rPr>
              <w:t>培训人员覆盖率</w:t>
            </w:r>
          </w:p>
        </w:tc>
        <w:tc>
          <w:tcPr>
            <w:tcW w:w="140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30</w:t>
            </w:r>
          </w:p>
        </w:tc>
        <w:tc>
          <w:tcPr>
            <w:tcW w:w="196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83.33%</w:t>
            </w:r>
          </w:p>
        </w:tc>
        <w:tc>
          <w:tcPr>
            <w:tcW w:w="157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35" w:hRule="atLeast"/>
          <w:jc w:val="center"/>
        </w:trPr>
        <w:tc>
          <w:tcPr>
            <w:tcW w:w="6968"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合计</w:t>
            </w:r>
          </w:p>
        </w:tc>
        <w:tc>
          <w:tcPr>
            <w:tcW w:w="157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仿宋" w:hAnsi="仿宋" w:eastAsia="仿宋" w:cs="仿宋"/>
                <w:i w:val="0"/>
                <w:color w:val="000000"/>
                <w:sz w:val="24"/>
                <w:szCs w:val="24"/>
                <w:u w:val="none"/>
                <w:lang w:val="en-US" w:eastAsia="zh-CN"/>
              </w:rPr>
            </w:pPr>
            <w:r>
              <w:rPr>
                <w:rFonts w:hint="eastAsia" w:ascii="仿宋" w:hAnsi="仿宋" w:eastAsia="仿宋" w:cs="仿宋"/>
                <w:i w:val="0"/>
                <w:color w:val="000000"/>
                <w:sz w:val="24"/>
                <w:szCs w:val="24"/>
                <w:u w:val="none"/>
                <w:lang w:val="en-US" w:eastAsia="zh-CN"/>
              </w:rPr>
              <w:t>94.50</w:t>
            </w:r>
          </w:p>
        </w:tc>
      </w:tr>
    </w:tbl>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eastAsia="仿宋_GB2312"/>
          <w:sz w:val="32"/>
          <w:szCs w:val="32"/>
        </w:rPr>
      </w:pPr>
      <w:r>
        <w:rPr>
          <w:rFonts w:hint="eastAsia" w:ascii="仿宋_GB2312" w:eastAsia="仿宋_GB2312"/>
          <w:color w:val="auto"/>
          <w:sz w:val="32"/>
          <w:szCs w:val="32"/>
          <w:lang w:eastAsia="zh-CN"/>
        </w:rPr>
        <w:t>代表活动</w:t>
      </w:r>
      <w:r>
        <w:rPr>
          <w:rFonts w:hint="eastAsia" w:ascii="仿宋_GB2312" w:eastAsia="仿宋_GB2312"/>
          <w:color w:val="auto"/>
          <w:sz w:val="32"/>
          <w:szCs w:val="32"/>
        </w:rPr>
        <w:t>项目绩效自评报告：根据年初设定的绩效目标，项目绩效自评得分为</w:t>
      </w:r>
      <w:r>
        <w:rPr>
          <w:rFonts w:hint="eastAsia" w:ascii="仿宋_GB2312" w:eastAsia="仿宋_GB2312"/>
          <w:color w:val="auto"/>
          <w:sz w:val="32"/>
          <w:szCs w:val="32"/>
          <w:lang w:val="en-US" w:eastAsia="zh-CN"/>
        </w:rPr>
        <w:t>94.97</w:t>
      </w:r>
      <w:r>
        <w:rPr>
          <w:rFonts w:hint="eastAsia" w:ascii="仿宋_GB2312" w:eastAsia="仿宋_GB2312"/>
          <w:color w:val="auto"/>
          <w:sz w:val="32"/>
          <w:szCs w:val="32"/>
        </w:rPr>
        <w:t>分。全年预算数为</w:t>
      </w:r>
      <w:r>
        <w:rPr>
          <w:rFonts w:hint="eastAsia" w:ascii="仿宋_GB2312" w:eastAsia="仿宋_GB2312"/>
          <w:color w:val="auto"/>
          <w:sz w:val="32"/>
          <w:szCs w:val="32"/>
          <w:lang w:val="en-US" w:eastAsia="zh-CN"/>
        </w:rPr>
        <w:t>105.73</w:t>
      </w:r>
      <w:r>
        <w:rPr>
          <w:rFonts w:hint="eastAsia" w:ascii="仿宋_GB2312" w:eastAsia="仿宋_GB2312"/>
          <w:color w:val="auto"/>
          <w:sz w:val="32"/>
          <w:szCs w:val="32"/>
        </w:rPr>
        <w:t>万元，执行数为</w:t>
      </w:r>
      <w:r>
        <w:rPr>
          <w:rFonts w:hint="eastAsia" w:ascii="仿宋_GB2312" w:eastAsia="仿宋_GB2312"/>
          <w:color w:val="auto"/>
          <w:sz w:val="32"/>
          <w:szCs w:val="32"/>
          <w:lang w:val="en-US" w:eastAsia="zh-CN"/>
        </w:rPr>
        <w:t>100.40</w:t>
      </w:r>
      <w:r>
        <w:rPr>
          <w:rFonts w:hint="eastAsia" w:ascii="仿宋_GB2312" w:eastAsia="仿宋_GB2312"/>
          <w:color w:val="auto"/>
          <w:sz w:val="32"/>
          <w:szCs w:val="32"/>
        </w:rPr>
        <w:t>万元，完成预算的</w:t>
      </w:r>
      <w:r>
        <w:rPr>
          <w:rFonts w:hint="eastAsia" w:ascii="仿宋_GB2312" w:eastAsia="仿宋_GB2312"/>
          <w:color w:val="auto"/>
          <w:sz w:val="32"/>
          <w:szCs w:val="32"/>
          <w:lang w:val="en-US" w:eastAsia="zh-CN"/>
        </w:rPr>
        <w:t>94.96</w:t>
      </w:r>
      <w:r>
        <w:rPr>
          <w:rFonts w:hint="eastAsia" w:ascii="仿宋_GB2312" w:eastAsia="仿宋_GB2312"/>
          <w:color w:val="auto"/>
          <w:sz w:val="32"/>
          <w:szCs w:val="32"/>
        </w:rPr>
        <w:t>%。项目绩效目标完成情况：该项目在目标完成中达到了绩效指标的要求，总体执行情况良好</w:t>
      </w:r>
      <w:r>
        <w:rPr>
          <w:rFonts w:hint="eastAsia" w:ascii="仿宋_GB2312" w:eastAsia="仿宋_GB2312"/>
          <w:sz w:val="32"/>
          <w:szCs w:val="32"/>
        </w:rPr>
        <w:t>。发现的主要问题及原因：</w:t>
      </w:r>
      <w:r>
        <w:rPr>
          <w:rFonts w:hint="eastAsia" w:ascii="仿宋" w:hAnsi="仿宋" w:eastAsia="仿宋" w:cs="仿宋"/>
          <w:sz w:val="32"/>
          <w:szCs w:val="32"/>
          <w:highlight w:val="none"/>
        </w:rPr>
        <w:t>年初预算根据工作的整体情况进行预估，但因该项工作存在不可预见性和不确定性，导致预算执行存在偏差。</w:t>
      </w:r>
      <w:r>
        <w:rPr>
          <w:rFonts w:hint="eastAsia" w:ascii="仿宋_GB2312" w:eastAsia="仿宋_GB2312"/>
          <w:sz w:val="32"/>
          <w:szCs w:val="32"/>
        </w:rPr>
        <w:t>下一步改进措施：</w:t>
      </w:r>
      <w:r>
        <w:rPr>
          <w:rFonts w:hint="eastAsia" w:ascii="仿宋_GB2312" w:hAnsi="ˎ̥" w:eastAsia="仿宋_GB2312"/>
          <w:color w:val="auto"/>
          <w:sz w:val="32"/>
          <w:szCs w:val="32"/>
          <w:lang w:val="en-US" w:eastAsia="zh-CN"/>
        </w:rPr>
        <w:t>做好项目实施跟踪，确保项目资金使用控制在预算范围内，确保工作计划顺利进行，按时完成计划</w:t>
      </w:r>
      <w:r>
        <w:rPr>
          <w:rFonts w:hint="eastAsia" w:ascii="仿宋_GB2312" w:eastAsia="仿宋_GB2312"/>
          <w:sz w:val="32"/>
          <w:szCs w:val="32"/>
        </w:rPr>
        <w:t>。</w:t>
      </w:r>
    </w:p>
    <w:p>
      <w:pPr>
        <w:spacing w:line="578" w:lineRule="exact"/>
        <w:ind w:firstLine="640" w:firstLineChars="200"/>
        <w:rPr>
          <w:rFonts w:hint="eastAsia" w:ascii="楷体" w:hAnsi="楷体" w:eastAsia="楷体" w:cs="楷体"/>
          <w:bCs/>
          <w:sz w:val="32"/>
          <w:szCs w:val="32"/>
        </w:rPr>
      </w:pPr>
      <w:r>
        <w:rPr>
          <w:rFonts w:hint="eastAsia" w:ascii="楷体" w:hAnsi="楷体" w:eastAsia="楷体" w:cs="楷体"/>
          <w:bCs/>
          <w:sz w:val="32"/>
          <w:szCs w:val="32"/>
        </w:rPr>
        <w:t>（三）部门评价结果。</w:t>
      </w:r>
    </w:p>
    <w:p>
      <w:pPr>
        <w:spacing w:line="578" w:lineRule="exact"/>
        <w:ind w:firstLine="640" w:firstLineChars="200"/>
        <w:rPr>
          <w:rFonts w:hint="eastAsia" w:ascii="仿宋_GB2312" w:eastAsia="仿宋_GB2312"/>
          <w:sz w:val="32"/>
          <w:szCs w:val="32"/>
        </w:rPr>
      </w:pPr>
      <w:r>
        <w:rPr>
          <w:rFonts w:hint="eastAsia" w:ascii="仿宋_GB2312" w:eastAsia="仿宋_GB2312"/>
          <w:sz w:val="32"/>
          <w:szCs w:val="32"/>
          <w:lang w:val="zh-CN"/>
        </w:rPr>
        <w:t>无。</w:t>
      </w:r>
    </w:p>
    <w:p>
      <w:pPr>
        <w:spacing w:line="578" w:lineRule="exact"/>
        <w:ind w:firstLine="640" w:firstLineChars="200"/>
        <w:rPr>
          <w:rFonts w:hint="eastAsia" w:ascii="楷体" w:hAnsi="楷体" w:eastAsia="楷体" w:cs="楷体"/>
          <w:bCs/>
          <w:sz w:val="32"/>
          <w:szCs w:val="32"/>
        </w:rPr>
      </w:pPr>
      <w:r>
        <w:rPr>
          <w:rFonts w:hint="eastAsia" w:ascii="楷体" w:hAnsi="楷体" w:eastAsia="楷体" w:cs="楷体"/>
          <w:bCs/>
          <w:sz w:val="32"/>
          <w:szCs w:val="32"/>
        </w:rPr>
        <w:t>（四）财政评价结果。</w:t>
      </w:r>
    </w:p>
    <w:p>
      <w:pPr>
        <w:spacing w:line="578" w:lineRule="exact"/>
        <w:ind w:firstLine="640" w:firstLineChars="200"/>
        <w:rPr>
          <w:rFonts w:hint="eastAsia" w:ascii="仿宋_GB2312" w:eastAsia="仿宋_GB2312"/>
          <w:sz w:val="32"/>
          <w:szCs w:val="32"/>
        </w:rPr>
      </w:pPr>
      <w:r>
        <w:rPr>
          <w:rFonts w:hint="eastAsia" w:ascii="仿宋_GB2312" w:eastAsia="仿宋_GB2312"/>
          <w:sz w:val="32"/>
          <w:szCs w:val="32"/>
          <w:lang w:val="zh-CN"/>
        </w:rPr>
        <w:t>无。</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黑体" w:hAnsi="黑体" w:eastAsia="黑体" w:cs="黑体"/>
          <w:bCs/>
          <w:sz w:val="32"/>
          <w:szCs w:val="32"/>
        </w:rPr>
      </w:pPr>
      <w:r>
        <w:rPr>
          <w:rFonts w:hint="eastAsia" w:ascii="黑体" w:hAnsi="黑体" w:eastAsia="黑体" w:cs="黑体"/>
          <w:bCs/>
          <w:sz w:val="32"/>
          <w:szCs w:val="32"/>
        </w:rPr>
        <w:t>十一、其他重要事项情况说明</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bCs/>
          <w:sz w:val="32"/>
          <w:szCs w:val="32"/>
        </w:rPr>
      </w:pPr>
      <w:bookmarkStart w:id="99" w:name="_Toc18325_WPSOffice_Level2"/>
      <w:bookmarkStart w:id="100" w:name="_Toc32639_WPSOffice_Level2"/>
      <w:bookmarkStart w:id="101" w:name="_Toc5978_WPSOffice_Level2"/>
      <w:bookmarkStart w:id="102" w:name="_Toc15565_WPSOffice_Level2"/>
      <w:bookmarkStart w:id="103" w:name="_Toc15262_WPSOffice_Level2"/>
      <w:bookmarkStart w:id="104" w:name="_Toc23598_WPSOffice_Level2"/>
      <w:r>
        <w:rPr>
          <w:rFonts w:hint="eastAsia" w:ascii="楷体" w:hAnsi="楷体" w:eastAsia="楷体" w:cs="楷体"/>
          <w:bCs/>
          <w:sz w:val="32"/>
          <w:szCs w:val="32"/>
        </w:rPr>
        <w:t>（一）机关运行经费支出情况</w:t>
      </w:r>
      <w:bookmarkEnd w:id="99"/>
      <w:bookmarkEnd w:id="100"/>
      <w:bookmarkEnd w:id="101"/>
      <w:bookmarkEnd w:id="102"/>
      <w:bookmarkEnd w:id="103"/>
      <w:bookmarkEnd w:id="104"/>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default" w:ascii="仿宋_GB2312" w:hAnsi="ˎ̥" w:eastAsia="仿宋_GB2312" w:cs="Times New Roman"/>
          <w:sz w:val="32"/>
          <w:szCs w:val="32"/>
          <w:lang w:val="en-US"/>
        </w:rPr>
        <w:t>2024</w:t>
      </w:r>
      <w:r>
        <w:rPr>
          <w:rFonts w:hint="eastAsia" w:ascii="仿宋_GB2312" w:hAnsi="ˎ̥" w:eastAsia="仿宋_GB2312" w:cs="Times New Roman"/>
          <w:sz w:val="32"/>
          <w:szCs w:val="32"/>
        </w:rPr>
        <w:t>年度</w:t>
      </w:r>
      <w:r>
        <w:rPr>
          <w:rFonts w:hint="default" w:ascii="仿宋_GB2312" w:hAnsi="ˎ̥" w:eastAsia="仿宋_GB2312" w:cs="Times New Roman"/>
          <w:sz w:val="32"/>
          <w:szCs w:val="32"/>
          <w:lang w:val="en-US"/>
        </w:rPr>
        <w:t>三亚市天涯区人民代表大会常务委员会办公室</w:t>
      </w:r>
      <w:r>
        <w:rPr>
          <w:rFonts w:hint="eastAsia" w:ascii="仿宋_GB2312" w:hAnsi="ˎ̥" w:eastAsia="仿宋_GB2312" w:cs="Times New Roman"/>
          <w:sz w:val="32"/>
          <w:szCs w:val="32"/>
          <w:lang w:val="en-US" w:eastAsia="zh-CN"/>
        </w:rPr>
        <w:t>本级</w:t>
      </w:r>
      <w:r>
        <w:rPr>
          <w:rFonts w:hint="eastAsia" w:ascii="仿宋_GB2312" w:hAnsi="ˎ̥" w:eastAsia="仿宋_GB2312" w:cs="Times New Roman"/>
          <w:sz w:val="32"/>
          <w:szCs w:val="32"/>
          <w:lang w:eastAsia="zh-CN"/>
        </w:rPr>
        <w:t>单位</w:t>
      </w:r>
      <w:r>
        <w:rPr>
          <w:rFonts w:hint="eastAsia" w:ascii="仿宋_GB2312" w:hAnsi="ˎ̥" w:eastAsia="仿宋_GB2312" w:cs="Times New Roman"/>
          <w:sz w:val="32"/>
          <w:szCs w:val="32"/>
        </w:rPr>
        <w:t>机关运行经费</w:t>
      </w:r>
      <w:r>
        <w:rPr>
          <w:rFonts w:hint="eastAsia" w:ascii="仿宋_GB2312" w:hAnsi="ˎ̥" w:eastAsia="仿宋_GB2312" w:cs="Times New Roman"/>
          <w:sz w:val="32"/>
          <w:szCs w:val="32"/>
          <w:lang w:val="en-US" w:eastAsia="zh-CN"/>
        </w:rPr>
        <w:t>19.08</w:t>
      </w:r>
      <w:r>
        <w:rPr>
          <w:rFonts w:hint="eastAsia" w:ascii="仿宋_GB2312" w:hAnsi="ˎ̥" w:eastAsia="仿宋_GB2312" w:cs="Times New Roman"/>
          <w:sz w:val="32"/>
          <w:szCs w:val="32"/>
        </w:rPr>
        <w:t>万元（为部门决算中行政单位和参公事业单位财政拨款基本支出中公用经费支出之和，事业单位没有机关运行经费支出），比年初预算减少</w:t>
      </w:r>
      <w:r>
        <w:rPr>
          <w:rFonts w:hint="eastAsia" w:ascii="仿宋_GB2312" w:hAnsi="ˎ̥" w:eastAsia="仿宋_GB2312" w:cs="Times New Roman"/>
          <w:sz w:val="32"/>
          <w:szCs w:val="32"/>
          <w:lang w:val="en-US" w:eastAsia="zh-CN"/>
        </w:rPr>
        <w:t>9.59</w:t>
      </w:r>
      <w:r>
        <w:rPr>
          <w:rFonts w:hint="eastAsia" w:ascii="仿宋_GB2312" w:hAnsi="ˎ̥" w:eastAsia="仿宋_GB2312" w:cs="Times New Roman"/>
          <w:sz w:val="32"/>
          <w:szCs w:val="32"/>
        </w:rPr>
        <w:t>万元，</w:t>
      </w:r>
      <w:r>
        <w:rPr>
          <w:rFonts w:hint="eastAsia" w:ascii="仿宋_GB2312" w:hAnsi="ˎ̥" w:eastAsia="仿宋_GB2312" w:cs="Times New Roman"/>
          <w:sz w:val="32"/>
          <w:szCs w:val="32"/>
          <w:lang w:val="en-US" w:eastAsia="zh-CN"/>
        </w:rPr>
        <w:t>完成预算的66.55</w:t>
      </w:r>
      <w:r>
        <w:rPr>
          <w:rFonts w:hint="eastAsia" w:ascii="仿宋_GB2312" w:hAnsi="ˎ̥" w:eastAsia="仿宋_GB2312" w:cs="Times New Roman"/>
          <w:sz w:val="32"/>
          <w:szCs w:val="32"/>
        </w:rPr>
        <w:t>%</w:t>
      </w:r>
      <w:r>
        <w:rPr>
          <w:rFonts w:hint="eastAsia" w:ascii="仿宋_GB2312" w:hAnsi="ˎ̥" w:eastAsia="仿宋_GB2312" w:cs="Times New Roman"/>
          <w:sz w:val="32"/>
          <w:szCs w:val="32"/>
          <w:lang w:eastAsia="zh-CN"/>
        </w:rPr>
        <w:t>；</w:t>
      </w:r>
      <w:r>
        <w:rPr>
          <w:rFonts w:hint="eastAsia" w:ascii="仿宋_GB2312" w:hAnsi="ˎ̥" w:eastAsia="仿宋_GB2312" w:cs="Times New Roman"/>
          <w:sz w:val="32"/>
          <w:szCs w:val="32"/>
          <w:lang w:val="en-US" w:eastAsia="zh-CN"/>
        </w:rPr>
        <w:t>与2023年度相比，机关运行经费</w:t>
      </w:r>
      <w:r>
        <w:rPr>
          <w:rFonts w:hint="eastAsia" w:ascii="仿宋_GB2312" w:hAnsi="ˎ̥" w:eastAsia="仿宋_GB2312" w:cs="Times New Roman"/>
          <w:sz w:val="32"/>
          <w:szCs w:val="32"/>
        </w:rPr>
        <w:t>增加</w:t>
      </w:r>
      <w:r>
        <w:rPr>
          <w:rFonts w:hint="eastAsia" w:ascii="仿宋_GB2312" w:hAnsi="ˎ̥" w:eastAsia="仿宋_GB2312" w:cs="Times New Roman"/>
          <w:sz w:val="32"/>
          <w:szCs w:val="32"/>
          <w:lang w:val="en-US" w:eastAsia="zh-CN"/>
        </w:rPr>
        <w:t>2.68</w:t>
      </w:r>
      <w:r>
        <w:rPr>
          <w:rFonts w:hint="eastAsia" w:ascii="仿宋_GB2312" w:hAnsi="ˎ̥" w:eastAsia="仿宋_GB2312" w:cs="Times New Roman"/>
          <w:sz w:val="32"/>
          <w:szCs w:val="32"/>
        </w:rPr>
        <w:t>万元</w:t>
      </w:r>
      <w:r>
        <w:rPr>
          <w:rFonts w:hint="eastAsia" w:ascii="仿宋_GB2312" w:hAnsi="ˎ̥" w:eastAsia="仿宋_GB2312" w:cs="Times New Roman"/>
          <w:sz w:val="32"/>
          <w:szCs w:val="32"/>
          <w:lang w:eastAsia="zh-CN"/>
        </w:rPr>
        <w:t>，</w:t>
      </w:r>
      <w:r>
        <w:rPr>
          <w:rFonts w:hint="eastAsia" w:ascii="仿宋_GB2312" w:hAnsi="ˎ̥" w:eastAsia="仿宋_GB2312" w:cs="Times New Roman"/>
          <w:sz w:val="32"/>
          <w:szCs w:val="32"/>
          <w:lang w:val="en-US" w:eastAsia="zh-CN"/>
        </w:rPr>
        <w:t>增长16.34%。</w:t>
      </w:r>
      <w:r>
        <w:rPr>
          <w:rFonts w:hint="eastAsia" w:ascii="仿宋_GB2312" w:hAnsi="ˎ̥" w:eastAsia="仿宋_GB2312" w:cs="Times New Roman"/>
          <w:sz w:val="32"/>
          <w:szCs w:val="32"/>
        </w:rPr>
        <w:t>主要原因是：</w:t>
      </w:r>
      <w:r>
        <w:rPr>
          <w:rFonts w:hint="eastAsia" w:ascii="仿宋" w:hAnsi="仿宋" w:eastAsia="仿宋" w:cs="仿宋"/>
          <w:sz w:val="32"/>
          <w:szCs w:val="32"/>
          <w:highlight w:val="none"/>
          <w:lang w:bidi="ar"/>
        </w:rPr>
        <w:t>机关运行经费支出增加</w:t>
      </w:r>
      <w:r>
        <w:rPr>
          <w:rFonts w:hint="eastAsia" w:ascii="仿宋_GB2312" w:hAnsi="ˎ̥"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bCs/>
          <w:sz w:val="32"/>
          <w:szCs w:val="32"/>
        </w:rPr>
      </w:pPr>
      <w:bookmarkStart w:id="105" w:name="_Toc23966_WPSOffice_Level2"/>
      <w:bookmarkStart w:id="106" w:name="_Toc30383_WPSOffice_Level2"/>
      <w:bookmarkStart w:id="107" w:name="_Toc25333_WPSOffice_Level2"/>
      <w:bookmarkStart w:id="108" w:name="_Toc13084_WPSOffice_Level2"/>
      <w:bookmarkStart w:id="109" w:name="_Toc3131_WPSOffice_Level2"/>
      <w:bookmarkStart w:id="110" w:name="_Toc32689_WPSOffice_Level2"/>
      <w:r>
        <w:rPr>
          <w:rFonts w:hint="eastAsia" w:ascii="楷体" w:hAnsi="楷体" w:eastAsia="楷体" w:cs="楷体"/>
          <w:bCs/>
          <w:sz w:val="32"/>
          <w:szCs w:val="32"/>
        </w:rPr>
        <w:t>（二）政府采购支出情况</w:t>
      </w:r>
      <w:bookmarkEnd w:id="105"/>
      <w:bookmarkEnd w:id="106"/>
      <w:bookmarkEnd w:id="107"/>
      <w:bookmarkEnd w:id="108"/>
      <w:bookmarkEnd w:id="109"/>
      <w:bookmarkEnd w:id="110"/>
      <w:bookmarkStart w:id="123" w:name="_GoBack"/>
      <w:bookmarkEnd w:id="123"/>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ˎ̥" w:eastAsia="仿宋_GB2312"/>
          <w:color w:val="auto"/>
          <w:sz w:val="32"/>
          <w:szCs w:val="32"/>
        </w:rPr>
      </w:pPr>
      <w:r>
        <w:rPr>
          <w:rFonts w:hint="default" w:ascii="仿宋_GB2312" w:hAnsi="ˎ̥" w:eastAsia="仿宋_GB2312"/>
          <w:sz w:val="32"/>
          <w:szCs w:val="32"/>
          <w:lang w:val="en-US"/>
        </w:rPr>
        <w:t>2024</w:t>
      </w:r>
      <w:r>
        <w:rPr>
          <w:rFonts w:hint="eastAsia" w:ascii="仿宋_GB2312" w:hAnsi="ˎ̥" w:eastAsia="仿宋_GB2312"/>
          <w:sz w:val="32"/>
          <w:szCs w:val="32"/>
        </w:rPr>
        <w:t>年度</w:t>
      </w:r>
      <w:r>
        <w:rPr>
          <w:rFonts w:hint="default" w:ascii="仿宋_GB2312" w:hAnsi="ˎ̥" w:eastAsia="仿宋_GB2312" w:cs="Times New Roman"/>
          <w:sz w:val="32"/>
          <w:szCs w:val="32"/>
          <w:lang w:val="en-US"/>
        </w:rPr>
        <w:t>三亚市天涯区人民代表大会常务委员会办公室</w:t>
      </w:r>
      <w:r>
        <w:rPr>
          <w:rFonts w:hint="eastAsia" w:ascii="仿宋_GB2312" w:hAnsi="ˎ̥" w:eastAsia="仿宋_GB2312" w:cs="Times New Roman"/>
          <w:sz w:val="32"/>
          <w:szCs w:val="32"/>
          <w:lang w:val="en-US" w:eastAsia="zh-CN"/>
        </w:rPr>
        <w:t>本</w:t>
      </w:r>
      <w:r>
        <w:rPr>
          <w:rFonts w:hint="eastAsia" w:ascii="仿宋_GB2312" w:hAnsi="ˎ̥" w:eastAsia="仿宋_GB2312" w:cs="Times New Roman"/>
          <w:color w:val="auto"/>
          <w:sz w:val="32"/>
          <w:szCs w:val="32"/>
          <w:lang w:val="en-US" w:eastAsia="zh-CN"/>
        </w:rPr>
        <w:t>级</w:t>
      </w:r>
      <w:r>
        <w:rPr>
          <w:rFonts w:hint="eastAsia" w:ascii="仿宋_GB2312" w:hAnsi="ˎ̥" w:eastAsia="仿宋_GB2312"/>
          <w:color w:val="auto"/>
          <w:sz w:val="32"/>
          <w:szCs w:val="32"/>
          <w:lang w:eastAsia="zh-CN"/>
        </w:rPr>
        <w:t>单位</w:t>
      </w:r>
      <w:r>
        <w:rPr>
          <w:rFonts w:hint="eastAsia" w:ascii="仿宋_GB2312" w:hAnsi="ˎ̥" w:eastAsia="仿宋_GB2312"/>
          <w:color w:val="auto"/>
          <w:sz w:val="32"/>
          <w:szCs w:val="32"/>
        </w:rPr>
        <w:t>政府采购支出总额</w:t>
      </w:r>
      <w:r>
        <w:rPr>
          <w:rFonts w:hint="eastAsia" w:ascii="仿宋_GB2312" w:hAnsi="ˎ̥" w:eastAsia="仿宋_GB2312"/>
          <w:color w:val="auto"/>
          <w:sz w:val="32"/>
          <w:szCs w:val="32"/>
          <w:lang w:val="en-US" w:eastAsia="zh-CN"/>
        </w:rPr>
        <w:t>4.18</w:t>
      </w:r>
      <w:r>
        <w:rPr>
          <w:rFonts w:hint="eastAsia" w:ascii="仿宋_GB2312" w:hAnsi="ˎ̥" w:eastAsia="仿宋_GB2312"/>
          <w:color w:val="auto"/>
          <w:sz w:val="32"/>
          <w:szCs w:val="32"/>
        </w:rPr>
        <w:t>万元，其中：政府采购货物支出</w:t>
      </w:r>
      <w:r>
        <w:rPr>
          <w:rFonts w:hint="eastAsia" w:ascii="仿宋_GB2312" w:hAnsi="ˎ̥" w:eastAsia="仿宋_GB2312"/>
          <w:color w:val="auto"/>
          <w:sz w:val="32"/>
          <w:szCs w:val="32"/>
          <w:lang w:val="en-US" w:eastAsia="zh-CN"/>
        </w:rPr>
        <w:t>4.18</w:t>
      </w:r>
      <w:r>
        <w:rPr>
          <w:rFonts w:hint="eastAsia" w:ascii="仿宋_GB2312" w:hAnsi="ˎ̥" w:eastAsia="仿宋_GB2312"/>
          <w:color w:val="auto"/>
          <w:sz w:val="32"/>
          <w:szCs w:val="32"/>
        </w:rPr>
        <w:t>万元、政府采购工程支出</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万元、政府采购服务支出</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万元。授予中小企业合同金额</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万元，占政府采购支出总额的</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%，其中：授予小微企业合同金额</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万元，占</w:t>
      </w:r>
      <w:r>
        <w:rPr>
          <w:rFonts w:hint="eastAsia" w:ascii="仿宋_GB2312" w:hAnsi="仿宋_GB2312" w:eastAsia="仿宋_GB2312" w:cs="仿宋_GB2312"/>
          <w:color w:val="auto"/>
          <w:kern w:val="0"/>
          <w:sz w:val="32"/>
          <w:szCs w:val="32"/>
          <w:lang w:bidi="ar"/>
        </w:rPr>
        <w:t>授予中小企业合同金额</w:t>
      </w:r>
      <w:r>
        <w:rPr>
          <w:rFonts w:hint="eastAsia" w:ascii="仿宋_GB2312" w:hAnsi="仿宋_GB2312" w:eastAsia="仿宋_GB2312" w:cs="仿宋_GB2312"/>
          <w:color w:val="auto"/>
          <w:sz w:val="32"/>
          <w:szCs w:val="32"/>
        </w:rPr>
        <w:t>的</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bCs/>
          <w:color w:val="auto"/>
          <w:sz w:val="32"/>
          <w:szCs w:val="32"/>
        </w:rPr>
      </w:pPr>
      <w:bookmarkStart w:id="111" w:name="_Toc527_WPSOffice_Level2"/>
      <w:bookmarkStart w:id="112" w:name="_Toc10902_WPSOffice_Level2"/>
      <w:bookmarkStart w:id="113" w:name="_Toc19989_WPSOffice_Level2"/>
      <w:bookmarkStart w:id="114" w:name="_Toc15129_WPSOffice_Level2"/>
      <w:bookmarkStart w:id="115" w:name="_Toc6016_WPSOffice_Level2"/>
      <w:bookmarkStart w:id="116" w:name="_Toc29584_WPSOffice_Level2"/>
      <w:r>
        <w:rPr>
          <w:rFonts w:hint="eastAsia" w:ascii="楷体" w:hAnsi="楷体" w:eastAsia="楷体" w:cs="楷体"/>
          <w:bCs/>
          <w:color w:val="auto"/>
          <w:sz w:val="32"/>
          <w:szCs w:val="32"/>
        </w:rPr>
        <w:t>（三）国有资产占用情况</w:t>
      </w:r>
      <w:bookmarkEnd w:id="111"/>
      <w:bookmarkEnd w:id="112"/>
      <w:bookmarkEnd w:id="113"/>
      <w:bookmarkEnd w:id="114"/>
      <w:bookmarkEnd w:id="115"/>
      <w:bookmarkEnd w:id="116"/>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eastAsia" w:ascii="仿宋_GB2312" w:hAnsi="ˎ̥" w:eastAsia="仿宋_GB2312"/>
          <w:bCs/>
          <w:color w:val="auto"/>
          <w:sz w:val="32"/>
          <w:szCs w:val="32"/>
        </w:rPr>
        <w:t>截至</w:t>
      </w:r>
      <w:r>
        <w:rPr>
          <w:rFonts w:hint="default" w:ascii="仿宋_GB2312" w:hAnsi="ˎ̥" w:eastAsia="仿宋_GB2312"/>
          <w:bCs/>
          <w:color w:val="auto"/>
          <w:sz w:val="32"/>
          <w:szCs w:val="32"/>
          <w:lang w:val="en-US"/>
        </w:rPr>
        <w:t>2024</w:t>
      </w:r>
      <w:r>
        <w:rPr>
          <w:rFonts w:hint="eastAsia" w:ascii="仿宋_GB2312" w:hAnsi="ˎ̥" w:eastAsia="仿宋_GB2312"/>
          <w:bCs/>
          <w:color w:val="auto"/>
          <w:sz w:val="32"/>
          <w:szCs w:val="32"/>
        </w:rPr>
        <w:t>年12月31日，本部门拥有</w:t>
      </w:r>
      <w:r>
        <w:rPr>
          <w:rFonts w:hint="eastAsia" w:ascii="仿宋_GB2312" w:hAnsi="ˎ̥" w:eastAsia="仿宋_GB2312"/>
          <w:color w:val="auto"/>
          <w:sz w:val="32"/>
          <w:szCs w:val="32"/>
        </w:rPr>
        <w:t>房屋面积</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平方米</w:t>
      </w:r>
      <w:r>
        <w:rPr>
          <w:rFonts w:hint="eastAsia" w:ascii="仿宋_GB2312" w:hAnsi="ˎ̥" w:eastAsia="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仿宋_GB2312" w:hAnsi="ˎ̥" w:eastAsia="仿宋_GB2312"/>
          <w:color w:val="auto"/>
          <w:sz w:val="32"/>
          <w:szCs w:val="32"/>
          <w:lang w:val="en-US" w:eastAsia="zh-CN"/>
        </w:rPr>
      </w:pPr>
      <w:r>
        <w:rPr>
          <w:rFonts w:hint="eastAsia" w:ascii="仿宋_GB2312" w:hAnsi="ˎ̥" w:eastAsia="仿宋_GB2312"/>
          <w:color w:val="auto"/>
          <w:sz w:val="32"/>
          <w:szCs w:val="32"/>
        </w:rPr>
        <w:t>本部门共有车辆</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辆，其中，副部（省）级及以上领导用车</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辆、主要负责人用车</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辆、机要通信用车</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辆、应急保障用车</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辆、执法执勤用车</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辆、特种专业技术用车</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辆、离退休干部服务用车</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辆、其他用车</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辆。</w:t>
      </w:r>
      <w:r>
        <w:rPr>
          <w:rFonts w:hint="eastAsia" w:ascii="仿宋_GB2312" w:hAnsi="ˎ̥" w:eastAsia="仿宋_GB2312"/>
          <w:color w:val="auto"/>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单价100万元（含）以上设备（不含车辆）</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台（套）。</w:t>
      </w:r>
    </w:p>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eastAsia" w:ascii="黑体" w:hAnsi="ˎ̥" w:eastAsia="黑体"/>
          <w:sz w:val="32"/>
          <w:szCs w:val="32"/>
        </w:rPr>
      </w:pPr>
      <w:bookmarkStart w:id="117" w:name="_Toc15425_WPSOffice_Level1"/>
      <w:bookmarkStart w:id="118" w:name="_Toc17580_WPSOffice_Level1"/>
      <w:bookmarkStart w:id="119" w:name="_Toc8874_WPSOffice_Level1"/>
      <w:bookmarkStart w:id="120" w:name="_Toc11039_WPSOffice_Level1"/>
      <w:bookmarkStart w:id="121" w:name="_Toc8808_WPSOffice_Level1"/>
      <w:bookmarkStart w:id="122" w:name="_Toc4398_WPSOffice_Level1"/>
    </w:p>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eastAsia" w:ascii="黑体" w:hAnsi="ˎ̥" w:eastAsia="黑体"/>
          <w:sz w:val="32"/>
          <w:szCs w:val="32"/>
        </w:rPr>
      </w:pPr>
      <w:r>
        <w:rPr>
          <w:rFonts w:hint="eastAsia" w:ascii="黑体" w:hAnsi="ˎ̥" w:eastAsia="黑体"/>
          <w:sz w:val="32"/>
          <w:szCs w:val="32"/>
        </w:rPr>
        <w:t>第四部分  名词解释</w:t>
      </w:r>
      <w:bookmarkEnd w:id="117"/>
      <w:bookmarkEnd w:id="118"/>
      <w:bookmarkEnd w:id="119"/>
      <w:bookmarkEnd w:id="120"/>
      <w:bookmarkEnd w:id="121"/>
      <w:bookmarkEnd w:id="122"/>
    </w:p>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eastAsia" w:ascii="黑体" w:hAnsi="ˎ̥" w:eastAsia="黑体"/>
          <w:sz w:val="32"/>
          <w:szCs w:val="32"/>
        </w:rPr>
      </w:pPr>
    </w:p>
    <w:p>
      <w:pPr>
        <w:keepNext w:val="0"/>
        <w:keepLines w:val="0"/>
        <w:pageBreakBefore w:val="0"/>
        <w:widowControl w:val="0"/>
        <w:numPr>
          <w:ilvl w:val="0"/>
          <w:numId w:val="2"/>
        </w:numPr>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eastAsia" w:ascii="仿宋_GB2312" w:hAnsi="ˎ̥" w:eastAsia="仿宋_GB2312"/>
          <w:sz w:val="32"/>
          <w:szCs w:val="32"/>
        </w:rPr>
        <w:t>财政拨款收入：指同级政府财政部门当年拨付的各类财政拨款。</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eastAsia" w:ascii="仿宋_GB2312" w:hAnsi="ˎ̥" w:eastAsia="仿宋_GB2312"/>
          <w:sz w:val="32"/>
          <w:szCs w:val="32"/>
        </w:rPr>
        <w:t>二、上级补助收入：指事业单位从主管部门和上级单位取得的非财政补助收入。</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eastAsia" w:ascii="仿宋_GB2312" w:hAnsi="ˎ̥" w:eastAsia="仿宋_GB2312"/>
          <w:sz w:val="32"/>
          <w:szCs w:val="32"/>
        </w:rPr>
        <w:t>三、事业收入：指事业单位开展专业业务活动及辅助活动取得的收入。</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eastAsia" w:ascii="仿宋_GB2312" w:hAnsi="ˎ̥" w:eastAsia="仿宋_GB2312"/>
          <w:sz w:val="32"/>
          <w:szCs w:val="32"/>
        </w:rPr>
        <w:t>四、经营收入：指事业单位在专业业务活动及其辅助活动之外开展非独立核算经营活动取得的收入。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eastAsia" w:ascii="仿宋_GB2312" w:hAnsi="ˎ̥" w:eastAsia="仿宋_GB2312"/>
          <w:sz w:val="32"/>
          <w:szCs w:val="32"/>
        </w:rPr>
        <w:t>五、附属单位上缴收入：指事业单位取得附属独立核算单位根据有关规定上缴的收入。</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eastAsia" w:ascii="仿宋_GB2312" w:hAnsi="ˎ̥" w:eastAsia="仿宋_GB2312"/>
          <w:sz w:val="32"/>
          <w:szCs w:val="32"/>
        </w:rPr>
        <w:t>六、其他收入：指除上述“财政拨款收入”“事业收入”“上级补助收入”“经营收入”“附属单位上缴收入”等以外的收入。</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eastAsia" w:ascii="仿宋_GB2312" w:hAnsi="ˎ̥" w:eastAsia="仿宋_GB2312"/>
          <w:sz w:val="32"/>
          <w:szCs w:val="32"/>
        </w:rPr>
        <w:t>七、使用非财政拨款结余：指事业单位在当年的“财政拨款收入”“事业收入”“经营收入”“其他收入”等不足以安排当年支出的情况下，使用非同级财政拨款结余资金弥补本年度收支缺口。</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eastAsia" w:ascii="仿宋_GB2312" w:hAnsi="ˎ̥" w:eastAsia="仿宋_GB2312"/>
          <w:sz w:val="32"/>
          <w:szCs w:val="32"/>
        </w:rPr>
        <w:t>八、年初结转和结余：指以前年度尚未完成、结转到本年按有关规定继续使用的资金，或项目已完成等产生的结余资金。</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eastAsia" w:ascii="仿宋_GB2312" w:hAnsi="ˎ̥" w:eastAsia="仿宋_GB2312"/>
          <w:sz w:val="32"/>
          <w:szCs w:val="32"/>
        </w:rPr>
        <w:t>九、结余分配：指事业单位缴纳企业所得税以及从非财政拨款结余或经营结余中提取各类结余的情况。</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eastAsia" w:ascii="仿宋_GB2312" w:hAnsi="ˎ̥" w:eastAsia="仿宋_GB2312"/>
          <w:sz w:val="32"/>
          <w:szCs w:val="32"/>
        </w:rPr>
        <w:t>十、年末结转和结余：指本年度或以前年度预算安排、因客观条件发生变化无法按原计划实施，需要延迟到以后年度按有关规定继续使用的资金（不包括事业单位非财政拨款结余和专用结余）。</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eastAsia" w:ascii="仿宋_GB2312" w:hAnsi="ˎ̥" w:eastAsia="仿宋_GB2312"/>
          <w:sz w:val="32"/>
          <w:szCs w:val="32"/>
        </w:rPr>
        <w:t>十一、基本支出：指为保障机构正常运转、完成日常工作任务而发生的人员支出和公用支出。</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eastAsia" w:ascii="仿宋_GB2312" w:hAnsi="ˎ̥" w:eastAsia="仿宋_GB2312"/>
          <w:sz w:val="32"/>
          <w:szCs w:val="32"/>
        </w:rPr>
        <w:t>十二、项目支出：指在基本支出之外为完成特定行政任务和事业发展目标所发生的支出。</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eastAsia" w:ascii="仿宋_GB2312" w:hAnsi="ˎ̥" w:eastAsia="仿宋_GB2312"/>
          <w:sz w:val="32"/>
          <w:szCs w:val="32"/>
        </w:rPr>
        <w:t>十三、经营支出：指事业单位在专业业务活动及其辅助活动之外开展非独立核算经营活动发生的支出。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sz w:val="32"/>
          <w:szCs w:val="32"/>
        </w:rPr>
      </w:pPr>
      <w:r>
        <w:rPr>
          <w:rFonts w:hint="eastAsia" w:ascii="仿宋_GB2312" w:hAnsi="ˎ̥" w:eastAsia="仿宋_GB2312"/>
          <w:sz w:val="32"/>
          <w:szCs w:val="32"/>
        </w:rPr>
        <w:t>十四、“三公”经费：纳入本级财政预决算管理的“三公”经费，是指用一般公共预算财政拨款、政府性基金预算财政拨款及国有资本经营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及燃料费、维修费、过路过桥费、保险费、安全奖励费用等支出；公务接待费反映单位按规定开支的各类公务接待（含外宾接待）费用。</w:t>
      </w:r>
    </w:p>
    <w:p>
      <w:pPr>
        <w:keepNext w:val="0"/>
        <w:keepLines w:val="0"/>
        <w:pageBreakBefore w:val="0"/>
        <w:widowControl w:val="0"/>
        <w:kinsoku/>
        <w:wordWrap/>
        <w:overflowPunct/>
        <w:topLinePunct w:val="0"/>
        <w:autoSpaceDE/>
        <w:autoSpaceDN/>
        <w:bidi w:val="0"/>
        <w:adjustRightInd/>
        <w:snapToGrid/>
        <w:spacing w:line="578" w:lineRule="exact"/>
        <w:ind w:firstLine="645"/>
        <w:textAlignment w:val="auto"/>
        <w:rPr>
          <w:rFonts w:hint="eastAsia" w:ascii="仿宋_GB2312" w:hAnsi="ˎ̥" w:eastAsia="仿宋_GB2312"/>
          <w:sz w:val="32"/>
          <w:szCs w:val="32"/>
        </w:rPr>
      </w:pPr>
      <w:r>
        <w:rPr>
          <w:rFonts w:hint="eastAsia" w:ascii="仿宋_GB2312" w:hAnsi="ˎ̥" w:eastAsia="仿宋_GB2312"/>
          <w:sz w:val="32"/>
          <w:szCs w:val="32"/>
        </w:rPr>
        <w:t>十五、机关运行经费：为保障行政单位（含参照公务员法管理的事业单位）运行使用一般公共预算财政拨款安排的基本支出经费用于购买货物和服务的各项资金，包括办公及印刷费、邮电费、差旅费、会议费、福利费、日常维修费、专用材料及一般设备购置费、办公用房水电费、办公用房取暖费、办公用房物业管理费、公务用车运行维护费以及其他费用等。</w:t>
      </w:r>
    </w:p>
    <w:p>
      <w:pPr>
        <w:keepNext w:val="0"/>
        <w:keepLines w:val="0"/>
        <w:pageBreakBefore w:val="0"/>
        <w:widowControl w:val="0"/>
        <w:kinsoku/>
        <w:wordWrap/>
        <w:overflowPunct/>
        <w:topLinePunct w:val="0"/>
        <w:autoSpaceDE/>
        <w:autoSpaceDN/>
        <w:bidi w:val="0"/>
        <w:adjustRightInd/>
        <w:snapToGrid/>
        <w:spacing w:line="578" w:lineRule="exact"/>
        <w:ind w:firstLine="645"/>
        <w:textAlignment w:val="auto"/>
        <w:rPr>
          <w:rFonts w:ascii="仿宋_GB2312" w:hAnsi="ˎ̥" w:eastAsia="仿宋_GB2312"/>
          <w:sz w:val="32"/>
          <w:szCs w:val="32"/>
        </w:rPr>
      </w:pPr>
      <w:r>
        <w:rPr>
          <w:rFonts w:hint="eastAsia" w:ascii="仿宋_GB2312" w:hAnsi="ˎ̥" w:eastAsia="仿宋_GB2312"/>
          <w:sz w:val="32"/>
          <w:szCs w:val="32"/>
        </w:rPr>
        <w:t>十六、</w:t>
      </w:r>
      <w:r>
        <w:rPr>
          <w:rFonts w:ascii="仿宋_GB2312" w:hAnsi="ˎ̥" w:eastAsia="仿宋_GB2312"/>
          <w:sz w:val="32"/>
          <w:szCs w:val="32"/>
        </w:rPr>
        <w:t>支出功能分类：</w:t>
      </w:r>
    </w:p>
    <w:p>
      <w:pPr>
        <w:spacing w:line="578" w:lineRule="exact"/>
        <w:ind w:firstLine="645"/>
        <w:rPr>
          <w:rFonts w:ascii="仿宋_GB2312" w:hAnsi="ˎ̥" w:eastAsia="仿宋_GB2312"/>
          <w:color w:val="auto"/>
          <w:sz w:val="32"/>
          <w:szCs w:val="32"/>
        </w:rPr>
      </w:pPr>
      <w:r>
        <w:rPr>
          <w:rFonts w:hint="eastAsia" w:ascii="仿宋_GB2312" w:hAnsi="ˎ̥" w:eastAsia="仿宋_GB2312"/>
          <w:color w:val="auto"/>
          <w:sz w:val="32"/>
          <w:szCs w:val="32"/>
          <w:lang w:val="en-US" w:eastAsia="zh-CN"/>
        </w:rPr>
        <w:t>一般公共服务（类）人大事务（款）行政运行（项）</w:t>
      </w:r>
      <w:r>
        <w:rPr>
          <w:rFonts w:hint="eastAsia" w:ascii="仿宋_GB2312" w:hAnsi="ˎ̥" w:eastAsia="仿宋_GB2312"/>
          <w:color w:val="auto"/>
          <w:sz w:val="32"/>
          <w:szCs w:val="32"/>
        </w:rPr>
        <w:t>，</w:t>
      </w:r>
      <w:r>
        <w:rPr>
          <w:rFonts w:hint="eastAsia" w:ascii="仿宋_GB2312" w:hAnsi="ˎ̥" w:eastAsia="仿宋_GB2312"/>
          <w:color w:val="auto"/>
          <w:sz w:val="32"/>
          <w:szCs w:val="32"/>
          <w:lang w:eastAsia="zh-CN"/>
        </w:rPr>
        <w:t>反映行政单位（包括实行公务员管理的事业单位）的基本支出</w:t>
      </w:r>
      <w:r>
        <w:rPr>
          <w:rFonts w:hint="eastAsia" w:ascii="仿宋_GB2312" w:hAnsi="ˎ̥" w:eastAsia="仿宋_GB2312"/>
          <w:color w:val="auto"/>
          <w:sz w:val="32"/>
          <w:szCs w:val="32"/>
        </w:rPr>
        <w:t>；</w:t>
      </w:r>
    </w:p>
    <w:p>
      <w:pPr>
        <w:spacing w:line="578" w:lineRule="exact"/>
        <w:ind w:firstLine="645"/>
        <w:rPr>
          <w:rFonts w:hint="eastAsia" w:ascii="仿宋_GB2312" w:hAnsi="ˎ̥" w:eastAsia="仿宋_GB2312"/>
          <w:color w:val="auto"/>
          <w:sz w:val="32"/>
          <w:szCs w:val="32"/>
          <w:lang w:val="en-US" w:eastAsia="zh-CN"/>
        </w:rPr>
      </w:pPr>
      <w:r>
        <w:rPr>
          <w:rFonts w:hint="eastAsia" w:ascii="仿宋_GB2312" w:hAnsi="ˎ̥" w:eastAsia="仿宋_GB2312"/>
          <w:color w:val="auto"/>
          <w:sz w:val="32"/>
          <w:szCs w:val="32"/>
          <w:lang w:val="en-US" w:eastAsia="zh-CN"/>
        </w:rPr>
        <w:t>一般公共服务（类）人大事务（款）一般行政管理事务（项）</w:t>
      </w:r>
      <w:r>
        <w:rPr>
          <w:rFonts w:hint="eastAsia" w:ascii="仿宋_GB2312" w:hAnsi="ˎ̥" w:eastAsia="仿宋_GB2312"/>
          <w:color w:val="auto"/>
          <w:sz w:val="32"/>
          <w:szCs w:val="32"/>
        </w:rPr>
        <w:t>，</w:t>
      </w:r>
      <w:r>
        <w:rPr>
          <w:rFonts w:hint="eastAsia" w:ascii="仿宋_GB2312" w:hAnsi="ˎ̥" w:eastAsia="仿宋_GB2312"/>
          <w:color w:val="auto"/>
          <w:sz w:val="32"/>
          <w:szCs w:val="32"/>
          <w:lang w:eastAsia="zh-CN"/>
        </w:rPr>
        <w:t>反映行政单位（包括实行公务员管理的事业单位）未单独设置项级科目的其他项目支出</w:t>
      </w:r>
      <w:r>
        <w:rPr>
          <w:rFonts w:hint="eastAsia" w:ascii="仿宋_GB2312" w:hAnsi="ˎ̥" w:eastAsia="仿宋_GB2312"/>
          <w:color w:val="auto"/>
          <w:sz w:val="32"/>
          <w:szCs w:val="32"/>
        </w:rPr>
        <w:t>；</w:t>
      </w:r>
    </w:p>
    <w:p>
      <w:pPr>
        <w:spacing w:line="578" w:lineRule="exact"/>
        <w:ind w:firstLine="645"/>
        <w:rPr>
          <w:rFonts w:hint="eastAsia" w:ascii="仿宋_GB2312" w:hAnsi="ˎ̥" w:eastAsia="仿宋_GB2312"/>
          <w:color w:val="auto"/>
          <w:sz w:val="32"/>
          <w:szCs w:val="32"/>
          <w:lang w:val="en-US" w:eastAsia="zh-CN"/>
        </w:rPr>
      </w:pPr>
      <w:r>
        <w:rPr>
          <w:rFonts w:hint="eastAsia" w:ascii="仿宋_GB2312" w:hAnsi="ˎ̥" w:eastAsia="仿宋_GB2312"/>
          <w:color w:val="auto"/>
          <w:sz w:val="32"/>
          <w:szCs w:val="32"/>
        </w:rPr>
        <w:t>一般公共服务（类）人大事务（款）人大会议（项），</w:t>
      </w:r>
      <w:r>
        <w:rPr>
          <w:rFonts w:hint="eastAsia" w:ascii="仿宋_GB2312" w:hAnsi="ˎ̥" w:eastAsia="仿宋_GB2312"/>
          <w:color w:val="auto"/>
          <w:sz w:val="32"/>
          <w:szCs w:val="32"/>
          <w:lang w:eastAsia="zh-CN"/>
        </w:rPr>
        <w:t>反映各级人大召开人民代表大会等专门会议的支出</w:t>
      </w:r>
      <w:r>
        <w:rPr>
          <w:rFonts w:hint="eastAsia" w:ascii="仿宋_GB2312" w:hAnsi="ˎ̥" w:eastAsia="仿宋_GB2312"/>
          <w:color w:val="auto"/>
          <w:sz w:val="32"/>
          <w:szCs w:val="32"/>
        </w:rPr>
        <w:t>；</w:t>
      </w:r>
    </w:p>
    <w:p>
      <w:pPr>
        <w:spacing w:line="578" w:lineRule="exact"/>
        <w:ind w:firstLine="645"/>
        <w:rPr>
          <w:rFonts w:hint="eastAsia" w:ascii="仿宋_GB2312" w:hAnsi="ˎ̥" w:eastAsia="仿宋_GB2312"/>
          <w:color w:val="auto"/>
          <w:sz w:val="32"/>
          <w:szCs w:val="32"/>
        </w:rPr>
      </w:pPr>
      <w:r>
        <w:rPr>
          <w:rFonts w:hint="eastAsia" w:ascii="仿宋_GB2312" w:hAnsi="ˎ̥" w:eastAsia="仿宋_GB2312"/>
          <w:color w:val="auto"/>
          <w:sz w:val="32"/>
          <w:szCs w:val="32"/>
          <w:lang w:val="en-US" w:eastAsia="zh-CN"/>
        </w:rPr>
        <w:t>一般公共服务（类）人大事务（款）代表工作（项）</w:t>
      </w:r>
      <w:r>
        <w:rPr>
          <w:rFonts w:hint="eastAsia" w:ascii="仿宋_GB2312" w:hAnsi="ˎ̥" w:eastAsia="仿宋_GB2312"/>
          <w:color w:val="auto"/>
          <w:sz w:val="32"/>
          <w:szCs w:val="32"/>
        </w:rPr>
        <w:t>，</w:t>
      </w:r>
      <w:r>
        <w:rPr>
          <w:rFonts w:hint="eastAsia" w:ascii="仿宋_GB2312" w:hAnsi="ˎ̥" w:eastAsia="仿宋_GB2312"/>
          <w:color w:val="auto"/>
          <w:sz w:val="32"/>
          <w:szCs w:val="32"/>
          <w:lang w:eastAsia="zh-CN"/>
        </w:rPr>
        <w:t>反映人大代表开展各类视察等方面的支出</w:t>
      </w:r>
      <w:r>
        <w:rPr>
          <w:rFonts w:hint="eastAsia" w:ascii="仿宋_GB2312" w:hAnsi="ˎ̥" w:eastAsia="仿宋_GB2312"/>
          <w:color w:val="auto"/>
          <w:sz w:val="32"/>
          <w:szCs w:val="32"/>
        </w:rPr>
        <w:t>；</w:t>
      </w:r>
    </w:p>
    <w:p>
      <w:pPr>
        <w:spacing w:line="578" w:lineRule="exact"/>
        <w:ind w:firstLine="645"/>
        <w:rPr>
          <w:rFonts w:hint="eastAsia" w:ascii="仿宋_GB2312" w:hAnsi="ˎ̥" w:eastAsia="仿宋_GB2312"/>
          <w:color w:val="auto"/>
          <w:sz w:val="32"/>
          <w:szCs w:val="32"/>
          <w:lang w:val="en-US" w:eastAsia="zh-CN"/>
        </w:rPr>
      </w:pPr>
      <w:r>
        <w:rPr>
          <w:rFonts w:hint="eastAsia" w:ascii="仿宋_GB2312" w:hAnsi="ˎ̥" w:eastAsia="仿宋_GB2312"/>
          <w:color w:val="auto"/>
          <w:sz w:val="32"/>
          <w:szCs w:val="32"/>
          <w:lang w:val="en-US" w:eastAsia="zh-CN"/>
        </w:rPr>
        <w:t>一般公共服务（类）人大事务（款）人大信访工作（项），反映各级人大处理来信来访工作的支出；</w:t>
      </w:r>
    </w:p>
    <w:p>
      <w:pPr>
        <w:spacing w:line="578" w:lineRule="exact"/>
        <w:ind w:firstLine="645"/>
        <w:rPr>
          <w:rFonts w:hint="eastAsia" w:ascii="仿宋_GB2312" w:hAnsi="ˎ̥" w:eastAsia="仿宋_GB2312"/>
          <w:color w:val="auto"/>
          <w:sz w:val="32"/>
          <w:szCs w:val="32"/>
        </w:rPr>
      </w:pPr>
      <w:r>
        <w:rPr>
          <w:rFonts w:hint="eastAsia" w:ascii="仿宋_GB2312" w:hAnsi="ˎ̥" w:eastAsia="仿宋_GB2312"/>
          <w:color w:val="auto"/>
          <w:sz w:val="32"/>
          <w:szCs w:val="32"/>
        </w:rPr>
        <w:t>社会保障和就业（类）行政事业单位养老（款）机关事业单位基本养老保险缴费（项），反映机关事业单位实施养老保险制度由单位缴纳的养老保险费支出；</w:t>
      </w:r>
    </w:p>
    <w:p>
      <w:pPr>
        <w:spacing w:line="578" w:lineRule="exact"/>
        <w:ind w:firstLine="645"/>
        <w:rPr>
          <w:rFonts w:hint="eastAsia" w:ascii="仿宋_GB2312" w:hAnsi="ˎ̥" w:eastAsia="仿宋_GB2312"/>
          <w:color w:val="auto"/>
          <w:sz w:val="32"/>
          <w:szCs w:val="32"/>
        </w:rPr>
      </w:pPr>
      <w:r>
        <w:rPr>
          <w:rFonts w:hint="eastAsia" w:ascii="仿宋_GB2312" w:hAnsi="ˎ̥" w:eastAsia="仿宋_GB2312"/>
          <w:color w:val="auto"/>
          <w:sz w:val="32"/>
          <w:szCs w:val="32"/>
        </w:rPr>
        <w:t>社会保障和就业（类）行政事业单位养老（款）机关事业单位职业年金缴费（项），反映机关事业单位实施养老保险制度由单位实际缴纳的职业年金支出；</w:t>
      </w:r>
    </w:p>
    <w:p>
      <w:pPr>
        <w:spacing w:line="578" w:lineRule="exact"/>
        <w:ind w:firstLine="645"/>
        <w:rPr>
          <w:rFonts w:hint="eastAsia" w:ascii="仿宋_GB2312" w:hAnsi="ˎ̥" w:eastAsia="仿宋_GB2312"/>
          <w:color w:val="auto"/>
          <w:sz w:val="32"/>
          <w:szCs w:val="32"/>
        </w:rPr>
      </w:pPr>
      <w:r>
        <w:rPr>
          <w:rFonts w:hint="eastAsia" w:ascii="仿宋_GB2312" w:hAnsi="ˎ̥" w:eastAsia="仿宋_GB2312"/>
          <w:color w:val="auto"/>
          <w:sz w:val="32"/>
          <w:szCs w:val="32"/>
        </w:rPr>
        <w:t>卫生健康（类）行政事业单位医疗（款）行政单位医疗（项），反映财政部门安排的行政单位（包括实行公务员管理的事业单位，下同）基本医疗保险缴费经费，未参加医疗保险的行政单位的公费医疗经费，按国家规定享受离休人员、红军老战士待遇人员的医疗经费；</w:t>
      </w:r>
    </w:p>
    <w:p>
      <w:pPr>
        <w:spacing w:line="578" w:lineRule="exact"/>
        <w:ind w:firstLine="645"/>
        <w:rPr>
          <w:rFonts w:hint="eastAsia" w:ascii="仿宋_GB2312" w:hAnsi="ˎ̥" w:eastAsia="仿宋_GB2312"/>
          <w:color w:val="auto"/>
          <w:sz w:val="32"/>
          <w:szCs w:val="32"/>
        </w:rPr>
      </w:pPr>
      <w:r>
        <w:rPr>
          <w:rFonts w:hint="eastAsia" w:ascii="仿宋_GB2312" w:hAnsi="ˎ̥" w:eastAsia="仿宋_GB2312"/>
          <w:color w:val="auto"/>
          <w:sz w:val="32"/>
          <w:szCs w:val="32"/>
        </w:rPr>
        <w:t>卫生健康（类）行政事业单位医疗（款）公务员医疗补助（项），反映财政部门安排的公务员医疗补助经费；</w:t>
      </w:r>
    </w:p>
    <w:p>
      <w:pPr>
        <w:spacing w:line="578" w:lineRule="exact"/>
        <w:ind w:firstLine="645"/>
        <w:rPr>
          <w:rFonts w:hint="eastAsia" w:ascii="仿宋_GB2312" w:hAnsi="ˎ̥" w:eastAsia="仿宋_GB2312"/>
          <w:color w:val="auto"/>
          <w:sz w:val="32"/>
          <w:szCs w:val="32"/>
        </w:rPr>
      </w:pPr>
      <w:r>
        <w:rPr>
          <w:rFonts w:hint="eastAsia" w:ascii="仿宋_GB2312" w:hAnsi="ˎ̥" w:eastAsia="仿宋_GB2312"/>
          <w:color w:val="auto"/>
          <w:sz w:val="32"/>
          <w:szCs w:val="32"/>
          <w:lang w:val="en-US" w:eastAsia="zh-CN"/>
        </w:rPr>
        <w:t>住房保障（类）住房改革（款）住房公积金（项）</w:t>
      </w:r>
      <w:r>
        <w:rPr>
          <w:rFonts w:hint="eastAsia" w:ascii="仿宋_GB2312" w:hAnsi="ˎ̥" w:eastAsia="仿宋_GB2312"/>
          <w:color w:val="auto"/>
          <w:sz w:val="32"/>
          <w:szCs w:val="32"/>
        </w:rPr>
        <w:t>，反映行政事业单位按人力资源和社会保障部、财政部规定的基本工资和津贴补贴以及规定比例为职工缴纳的住房公积金。</w:t>
      </w:r>
    </w:p>
    <w:p>
      <w:pPr>
        <w:spacing w:line="578" w:lineRule="exact"/>
        <w:ind w:firstLine="645"/>
        <w:rPr>
          <w:rFonts w:hint="eastAsia" w:ascii="仿宋_GB2312" w:hAnsi="ˎ̥" w:eastAsia="仿宋_GB2312"/>
          <w:color w:val="auto"/>
          <w:sz w:val="32"/>
          <w:szCs w:val="32"/>
        </w:rPr>
      </w:pPr>
      <w:r>
        <w:rPr>
          <w:rFonts w:hint="eastAsia" w:ascii="仿宋_GB2312" w:hAnsi="ˎ̥" w:eastAsia="仿宋_GB2312"/>
          <w:color w:val="auto"/>
          <w:sz w:val="32"/>
          <w:szCs w:val="32"/>
          <w:lang w:val="en-US" w:eastAsia="zh-CN"/>
        </w:rPr>
        <w:t>灾害防治及应急管理（类）消防救援事务（款）其他消防救援事务（项）</w:t>
      </w:r>
      <w:r>
        <w:rPr>
          <w:rFonts w:hint="eastAsia" w:ascii="仿宋_GB2312" w:hAnsi="ˎ̥" w:eastAsia="仿宋_GB2312"/>
          <w:color w:val="auto"/>
          <w:sz w:val="32"/>
          <w:szCs w:val="32"/>
        </w:rPr>
        <w:t>，反映</w:t>
      </w:r>
      <w:r>
        <w:rPr>
          <w:rFonts w:hint="eastAsia" w:ascii="仿宋_GB2312" w:hAnsi="ˎ̥" w:eastAsia="仿宋_GB2312"/>
          <w:color w:val="auto"/>
          <w:sz w:val="32"/>
          <w:szCs w:val="32"/>
          <w:lang w:eastAsia="zh-CN"/>
        </w:rPr>
        <w:t>除上述项目以外其他用于消防救援方面的支出</w:t>
      </w:r>
      <w:r>
        <w:rPr>
          <w:rFonts w:hint="eastAsia" w:ascii="仿宋_GB2312" w:hAnsi="ˎ̥" w:eastAsia="仿宋_GB2312"/>
          <w:color w:val="auto"/>
          <w:sz w:val="32"/>
          <w:szCs w:val="32"/>
        </w:rPr>
        <w:t>。</w:t>
      </w:r>
    </w:p>
    <w:sectPr>
      <w:footerReference r:id="rId3" w:type="default"/>
      <w:footerReference r:id="rId4" w:type="even"/>
      <w:pgSz w:w="11906" w:h="16838"/>
      <w:pgMar w:top="2098" w:right="1474" w:bottom="1984"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ˎ̥">
    <w:altName w:val="微软雅黑"/>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separate"/>
    </w:r>
    <w:r>
      <w:rPr>
        <w:rStyle w:val="9"/>
      </w:rPr>
      <w:t>18</w:t>
    </w:r>
    <w: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separate"/>
    </w:r>
    <w:r>
      <w:fldChar w:fldCharType="end"/>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FFC2DCC"/>
    <w:multiLevelType w:val="singleLevel"/>
    <w:tmpl w:val="AFFC2DCC"/>
    <w:lvl w:ilvl="0" w:tentative="0">
      <w:start w:val="1"/>
      <w:numFmt w:val="chineseCounting"/>
      <w:suff w:val="nothing"/>
      <w:lvlText w:val="%1、"/>
      <w:lvlJc w:val="left"/>
      <w:rPr>
        <w:rFonts w:hint="eastAsia"/>
      </w:rPr>
    </w:lvl>
  </w:abstractNum>
  <w:abstractNum w:abstractNumId="1">
    <w:nsid w:val="72109F8D"/>
    <w:multiLevelType w:val="singleLevel"/>
    <w:tmpl w:val="72109F8D"/>
    <w:lvl w:ilvl="0" w:tentative="0">
      <w:start w:val="7"/>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VlZThlZDk5ZTQ4MTFjNGY3MjIxNTdiOWMzZmQwMWMifQ=="/>
  </w:docVars>
  <w:rsids>
    <w:rsidRoot w:val="A7F73C99"/>
    <w:rsid w:val="00013140"/>
    <w:rsid w:val="00064A91"/>
    <w:rsid w:val="000718C4"/>
    <w:rsid w:val="000779B0"/>
    <w:rsid w:val="001E4E23"/>
    <w:rsid w:val="001E510D"/>
    <w:rsid w:val="001F28C1"/>
    <w:rsid w:val="001F4EC0"/>
    <w:rsid w:val="00213789"/>
    <w:rsid w:val="002A6E07"/>
    <w:rsid w:val="0034456B"/>
    <w:rsid w:val="003D2F77"/>
    <w:rsid w:val="004C755C"/>
    <w:rsid w:val="004D515A"/>
    <w:rsid w:val="004D5572"/>
    <w:rsid w:val="0050273F"/>
    <w:rsid w:val="00513897"/>
    <w:rsid w:val="00530C81"/>
    <w:rsid w:val="005C43A2"/>
    <w:rsid w:val="005E64FB"/>
    <w:rsid w:val="005F5987"/>
    <w:rsid w:val="00602EED"/>
    <w:rsid w:val="006B0D64"/>
    <w:rsid w:val="00731FC7"/>
    <w:rsid w:val="00740E64"/>
    <w:rsid w:val="00754F6E"/>
    <w:rsid w:val="007A4101"/>
    <w:rsid w:val="008232A9"/>
    <w:rsid w:val="00896ADB"/>
    <w:rsid w:val="009A2744"/>
    <w:rsid w:val="00A54A37"/>
    <w:rsid w:val="00A70448"/>
    <w:rsid w:val="00AA19F3"/>
    <w:rsid w:val="00AC28EE"/>
    <w:rsid w:val="00AC3F0E"/>
    <w:rsid w:val="00B36E61"/>
    <w:rsid w:val="00B409FF"/>
    <w:rsid w:val="00B4133E"/>
    <w:rsid w:val="00B54DE8"/>
    <w:rsid w:val="00B63E9E"/>
    <w:rsid w:val="00BC0439"/>
    <w:rsid w:val="00C04C21"/>
    <w:rsid w:val="00C7436A"/>
    <w:rsid w:val="00CA0F14"/>
    <w:rsid w:val="00CA536B"/>
    <w:rsid w:val="00CB0D1E"/>
    <w:rsid w:val="00CD6E49"/>
    <w:rsid w:val="00CD794A"/>
    <w:rsid w:val="00DB612B"/>
    <w:rsid w:val="00DC2A37"/>
    <w:rsid w:val="00E07782"/>
    <w:rsid w:val="00E70EA3"/>
    <w:rsid w:val="00F0336A"/>
    <w:rsid w:val="00F06DA9"/>
    <w:rsid w:val="00F103D6"/>
    <w:rsid w:val="00F25220"/>
    <w:rsid w:val="00FA2884"/>
    <w:rsid w:val="00FC03DC"/>
    <w:rsid w:val="00FC5708"/>
    <w:rsid w:val="02AE737F"/>
    <w:rsid w:val="055D4D16"/>
    <w:rsid w:val="05673164"/>
    <w:rsid w:val="084632B2"/>
    <w:rsid w:val="09201287"/>
    <w:rsid w:val="0BBB5AA5"/>
    <w:rsid w:val="0CE64259"/>
    <w:rsid w:val="0D2E76CE"/>
    <w:rsid w:val="0EE157D7"/>
    <w:rsid w:val="0FC80124"/>
    <w:rsid w:val="136F98C7"/>
    <w:rsid w:val="141318A5"/>
    <w:rsid w:val="15A53F19"/>
    <w:rsid w:val="1668225E"/>
    <w:rsid w:val="16CA2870"/>
    <w:rsid w:val="17427E68"/>
    <w:rsid w:val="1755065F"/>
    <w:rsid w:val="1AE8080E"/>
    <w:rsid w:val="1AFC29C9"/>
    <w:rsid w:val="1B84786B"/>
    <w:rsid w:val="1CA52F2E"/>
    <w:rsid w:val="1D611A78"/>
    <w:rsid w:val="1DAC057B"/>
    <w:rsid w:val="1E321D0B"/>
    <w:rsid w:val="1E3630B9"/>
    <w:rsid w:val="23FC2CB7"/>
    <w:rsid w:val="26EEC2B5"/>
    <w:rsid w:val="276A389D"/>
    <w:rsid w:val="29472309"/>
    <w:rsid w:val="2A2A1E4C"/>
    <w:rsid w:val="2AA46B0C"/>
    <w:rsid w:val="2B406E77"/>
    <w:rsid w:val="2C2A0C43"/>
    <w:rsid w:val="2D1E73A5"/>
    <w:rsid w:val="2D4A671E"/>
    <w:rsid w:val="2E8B0F16"/>
    <w:rsid w:val="3033291B"/>
    <w:rsid w:val="31C8677A"/>
    <w:rsid w:val="32717154"/>
    <w:rsid w:val="34266A90"/>
    <w:rsid w:val="34B63260"/>
    <w:rsid w:val="37FDA7E2"/>
    <w:rsid w:val="3923637B"/>
    <w:rsid w:val="3A314D88"/>
    <w:rsid w:val="3A570364"/>
    <w:rsid w:val="3A746883"/>
    <w:rsid w:val="3CA15DE9"/>
    <w:rsid w:val="3FE61EE5"/>
    <w:rsid w:val="406508EE"/>
    <w:rsid w:val="408D6263"/>
    <w:rsid w:val="41B40CEE"/>
    <w:rsid w:val="42010B8F"/>
    <w:rsid w:val="43BB119E"/>
    <w:rsid w:val="45576B42"/>
    <w:rsid w:val="455817D4"/>
    <w:rsid w:val="48317291"/>
    <w:rsid w:val="485F7024"/>
    <w:rsid w:val="48CA35FD"/>
    <w:rsid w:val="48E70666"/>
    <w:rsid w:val="49C716EE"/>
    <w:rsid w:val="4C6877E5"/>
    <w:rsid w:val="4D6A468D"/>
    <w:rsid w:val="4DD26A72"/>
    <w:rsid w:val="4EA86137"/>
    <w:rsid w:val="4F68128B"/>
    <w:rsid w:val="4F902F63"/>
    <w:rsid w:val="50BE28BB"/>
    <w:rsid w:val="51466C1D"/>
    <w:rsid w:val="51782F85"/>
    <w:rsid w:val="52973087"/>
    <w:rsid w:val="56CA7FD0"/>
    <w:rsid w:val="57FA38D1"/>
    <w:rsid w:val="5F7D3333"/>
    <w:rsid w:val="60C72AC4"/>
    <w:rsid w:val="61385890"/>
    <w:rsid w:val="62872563"/>
    <w:rsid w:val="632242CD"/>
    <w:rsid w:val="63624DB9"/>
    <w:rsid w:val="63E2003B"/>
    <w:rsid w:val="64DB5A8D"/>
    <w:rsid w:val="65B01AF3"/>
    <w:rsid w:val="67D832EC"/>
    <w:rsid w:val="687436E1"/>
    <w:rsid w:val="69F87B9B"/>
    <w:rsid w:val="6DA45C50"/>
    <w:rsid w:val="6E9A7825"/>
    <w:rsid w:val="6F670F9B"/>
    <w:rsid w:val="6FAF4155"/>
    <w:rsid w:val="737450E0"/>
    <w:rsid w:val="74054476"/>
    <w:rsid w:val="742F38C4"/>
    <w:rsid w:val="74AB66DC"/>
    <w:rsid w:val="74C4154C"/>
    <w:rsid w:val="75956FFF"/>
    <w:rsid w:val="76BB560B"/>
    <w:rsid w:val="77AA2D01"/>
    <w:rsid w:val="78636A71"/>
    <w:rsid w:val="7CDE1DBD"/>
    <w:rsid w:val="7D943A85"/>
    <w:rsid w:val="7D9C7527"/>
    <w:rsid w:val="7DB0448C"/>
    <w:rsid w:val="7E5F1E98"/>
    <w:rsid w:val="7E5F9AA4"/>
    <w:rsid w:val="7F3E0BC3"/>
    <w:rsid w:val="8FFC8888"/>
    <w:rsid w:val="A7F73C99"/>
    <w:rsid w:val="BFFE3BF4"/>
    <w:rsid w:val="DFEBDA37"/>
    <w:rsid w:val="EF6FCA1D"/>
    <w:rsid w:val="EFFF57D6"/>
    <w:rsid w:val="FD33A2D0"/>
    <w:rsid w:val="FF7FA20F"/>
    <w:rsid w:val="FFFE81A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link w:val="11"/>
    <w:qFormat/>
    <w:uiPriority w:val="0"/>
    <w:pPr>
      <w:jc w:val="left"/>
    </w:pPr>
  </w:style>
  <w:style w:type="paragraph" w:styleId="3">
    <w:name w:val="Balloon Text"/>
    <w:basedOn w:val="1"/>
    <w:link w:val="12"/>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4"/>
    <w:qFormat/>
    <w:uiPriority w:val="0"/>
    <w:rPr>
      <w:b/>
      <w:bCs/>
    </w:rPr>
  </w:style>
  <w:style w:type="character" w:styleId="9">
    <w:name w:val="page number"/>
    <w:qFormat/>
    <w:uiPriority w:val="0"/>
  </w:style>
  <w:style w:type="character" w:styleId="10">
    <w:name w:val="annotation reference"/>
    <w:qFormat/>
    <w:uiPriority w:val="0"/>
    <w:rPr>
      <w:sz w:val="21"/>
      <w:szCs w:val="21"/>
    </w:rPr>
  </w:style>
  <w:style w:type="character" w:customStyle="1" w:styleId="11">
    <w:name w:val="批注文字 Char"/>
    <w:link w:val="2"/>
    <w:qFormat/>
    <w:uiPriority w:val="0"/>
    <w:rPr>
      <w:kern w:val="2"/>
      <w:sz w:val="21"/>
      <w:szCs w:val="24"/>
    </w:rPr>
  </w:style>
  <w:style w:type="character" w:customStyle="1" w:styleId="12">
    <w:name w:val="批注框文本 Char"/>
    <w:link w:val="3"/>
    <w:qFormat/>
    <w:uiPriority w:val="0"/>
    <w:rPr>
      <w:kern w:val="2"/>
      <w:sz w:val="18"/>
      <w:szCs w:val="18"/>
    </w:rPr>
  </w:style>
  <w:style w:type="character" w:customStyle="1" w:styleId="13">
    <w:name w:val="页眉 Char"/>
    <w:link w:val="5"/>
    <w:qFormat/>
    <w:uiPriority w:val="0"/>
    <w:rPr>
      <w:kern w:val="2"/>
      <w:sz w:val="18"/>
      <w:szCs w:val="18"/>
    </w:rPr>
  </w:style>
  <w:style w:type="character" w:customStyle="1" w:styleId="14">
    <w:name w:val="批注主题 Char"/>
    <w:link w:val="6"/>
    <w:qFormat/>
    <w:uiPriority w:val="0"/>
    <w:rPr>
      <w:b/>
      <w:bCs/>
      <w:kern w:val="2"/>
      <w:sz w:val="21"/>
      <w:szCs w:val="24"/>
    </w:rPr>
  </w:style>
  <w:style w:type="paragraph" w:customStyle="1" w:styleId="15">
    <w:name w:val="WPSOffice手动目录 1"/>
    <w:qFormat/>
    <w:uiPriority w:val="0"/>
    <w:rPr>
      <w:rFonts w:ascii="Times New Roman" w:hAnsi="Times New Roman" w:eastAsia="宋体" w:cs="Times New Roman"/>
      <w:lang w:val="en-US" w:eastAsia="zh-CN" w:bidi="ar-SA"/>
    </w:rPr>
  </w:style>
  <w:style w:type="paragraph" w:customStyle="1" w:styleId="16">
    <w:name w:val="WPSOffice手动目录 2"/>
    <w:qFormat/>
    <w:uiPriority w:val="0"/>
    <w:pPr>
      <w:ind w:leftChars="200"/>
    </w:pPr>
    <w:rPr>
      <w:rFonts w:ascii="Times New Roman" w:hAnsi="Times New Roman" w:eastAsia="宋体" w:cs="Times New Roman"/>
      <w:lang w:val="en-US" w:eastAsia="zh-CN" w:bidi="ar-SA"/>
    </w:rPr>
  </w:style>
  <w:style w:type="paragraph" w:customStyle="1" w:styleId="17">
    <w:name w:val="正文1 Char Char Char"/>
    <w:basedOn w:val="1"/>
    <w:qFormat/>
    <w:uiPriority w:val="0"/>
    <w:pPr>
      <w:spacing w:line="360" w:lineRule="auto"/>
      <w:ind w:firstLine="20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1163</Words>
  <Characters>2480</Characters>
  <Lines>67</Lines>
  <Paragraphs>18</Paragraphs>
  <TotalTime>1</TotalTime>
  <ScaleCrop>false</ScaleCrop>
  <LinksUpToDate>false</LinksUpToDate>
  <CharactersWithSpaces>2528</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2024-07-24T03:26:00Z</dcterms:created>
  <dc:creator>uos</dc:creator>
  <cp:lastModifiedBy>Administrator</cp:lastModifiedBy>
  <cp:lastPrinted>2023-08-03T00:58:00Z</cp:lastPrinted>
  <dcterms:modified xsi:type="dcterms:W3CDTF">2025-10-07T09:46:32Z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03AE7F14E2DC4BACB053764200FF950D_13</vt:lpwstr>
  </property>
  <property fmtid="{D5CDD505-2E9C-101B-9397-08002B2CF9AE}" pid="4" name="KSOTemplateDocerSaveRecord">
    <vt:lpwstr>eyJoZGlkIjoiY2VlZThlZDk5ZTQ4MTFjNGY3MjIxNTdiOWMzZmQwMWMiLCJ1c2VySWQiOiIyMzQ5MTc1OTYifQ==</vt:lpwstr>
  </property>
</Properties>
</file>