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Theme="majorEastAsia" w:hAnsiTheme="majorEastAsia" w:eastAsiaTheme="majorEastAsia" w:cstheme="majorEastAsia"/>
          <w:sz w:val="48"/>
          <w:szCs w:val="48"/>
          <w:lang w:val="en-US"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2025</w:t>
      </w:r>
      <w:r>
        <w:rPr>
          <w:rFonts w:hint="eastAsia" w:asciiTheme="majorEastAsia" w:hAnsiTheme="majorEastAsia" w:eastAsiaTheme="majorEastAsia" w:cstheme="majorEastAsia"/>
          <w:sz w:val="48"/>
          <w:szCs w:val="48"/>
        </w:rPr>
        <w:t>年</w:t>
      </w:r>
      <w:r>
        <w:rPr>
          <w:rFonts w:hint="eastAsia" w:asciiTheme="majorEastAsia" w:hAnsiTheme="majorEastAsia" w:eastAsiaTheme="majorEastAsia" w:cstheme="majorEastAsia"/>
          <w:sz w:val="48"/>
          <w:szCs w:val="48"/>
          <w:lang w:eastAsia="zh-CN"/>
        </w:rPr>
        <w:t>三亚市天涯区残疾人联合会单位</w:t>
      </w:r>
      <w:r>
        <w:rPr>
          <w:rFonts w:hint="eastAsia" w:asciiTheme="majorEastAsia" w:hAnsiTheme="majorEastAsia" w:eastAsiaTheme="majorEastAsia" w:cstheme="majorEastAsia"/>
          <w:sz w:val="48"/>
          <w:szCs w:val="48"/>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三亚市天涯区残疾人联合会</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val="en-US" w:eastAsia="zh-CN"/>
        </w:rPr>
        <w:t>机构设置</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三亚市天涯区残疾人联合会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w:t>
      </w:r>
      <w:r>
        <w:rPr>
          <w:rFonts w:hint="eastAsia" w:ascii="黑体" w:hAnsi="黑体" w:eastAsia="黑体"/>
          <w:sz w:val="32"/>
          <w:szCs w:val="32"/>
          <w:lang w:eastAsia="zh-CN"/>
        </w:rPr>
        <w:t>天涯区残疾人联合会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w:t>
      </w:r>
      <w:r>
        <w:rPr>
          <w:rFonts w:hint="eastAsia" w:ascii="黑体" w:hAnsi="黑体" w:eastAsia="黑体"/>
          <w:sz w:val="32"/>
          <w:szCs w:val="32"/>
          <w:lang w:val="en-US" w:eastAsia="zh-CN"/>
        </w:rPr>
        <w:t xml:space="preserve">  </w:t>
      </w:r>
      <w:r>
        <w:rPr>
          <w:rFonts w:hint="eastAsia" w:ascii="黑体" w:hAnsi="黑体" w:eastAsia="黑体"/>
          <w:sz w:val="32"/>
          <w:szCs w:val="32"/>
        </w:rPr>
        <w:t>况说明</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三亚市天涯区残疾人联合会</w:t>
      </w:r>
      <w:r>
        <w:rPr>
          <w:rFonts w:hint="eastAsia" w:ascii="黑体" w:hAnsi="黑体" w:eastAsia="黑体"/>
          <w:sz w:val="32"/>
          <w:szCs w:val="32"/>
        </w:rPr>
        <w:t>概况</w:t>
      </w:r>
    </w:p>
    <w:p>
      <w:pPr>
        <w:pStyle w:val="6"/>
        <w:numPr>
          <w:ilvl w:val="0"/>
          <w:numId w:val="0"/>
        </w:numPr>
        <w:jc w:val="left"/>
        <w:rPr>
          <w:rFonts w:hint="eastAsia" w:ascii="黑体" w:hAnsi="黑体" w:eastAsia="黑体" w:cs="仿宋_GB2312"/>
          <w:sz w:val="32"/>
          <w:szCs w:val="32"/>
          <w:lang w:val="en-US" w:eastAsia="zh-CN"/>
        </w:rPr>
      </w:pPr>
    </w:p>
    <w:p>
      <w:pPr>
        <w:pStyle w:val="6"/>
        <w:numPr>
          <w:ilvl w:val="0"/>
          <w:numId w:val="0"/>
        </w:numPr>
        <w:jc w:val="left"/>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负责残疾人政策、法规的宣传、贯彻，维护残疾人合法效益和配合市残联开展各项残疾人劳动就业、技能培训等各项工作；承办区委、区政府和上级部门交办的工作，检查指导各村（社区）与残联相关的工作。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本单位无内设机构。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pPr>
        <w:jc w:val="both"/>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三亚市天涯区残疾人联合会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三亚市天涯区残疾人联合会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三亚市天涯区残疾人联合会</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三亚市天涯区残疾人联合会单位</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4.41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4.41</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上年结转1.41万元，</w:t>
      </w:r>
      <w:r>
        <w:rPr>
          <w:rFonts w:hint="eastAsia" w:ascii="仿宋_GB2312" w:hAnsi="黑体" w:eastAsia="仿宋_GB2312"/>
          <w:sz w:val="32"/>
          <w:szCs w:val="32"/>
        </w:rPr>
        <w:t>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w:t>
      </w:r>
      <w:r>
        <w:rPr>
          <w:rFonts w:hint="eastAsia" w:ascii="仿宋_GB2312" w:hAnsi="黑体" w:eastAsia="仿宋_GB2312"/>
          <w:sz w:val="32"/>
          <w:szCs w:val="32"/>
          <w:lang w:eastAsia="zh-CN"/>
        </w:rPr>
        <w:t>总计</w:t>
      </w:r>
      <w:r>
        <w:rPr>
          <w:rFonts w:hint="eastAsia" w:ascii="仿宋_GB2312" w:hAnsi="黑体" w:eastAsia="仿宋_GB2312" w:cs="仿宋_GB2312"/>
          <w:sz w:val="32"/>
          <w:szCs w:val="32"/>
          <w:lang w:val="en-US" w:eastAsia="zh-CN"/>
        </w:rPr>
        <w:t>4.41</w:t>
      </w:r>
      <w:r>
        <w:rPr>
          <w:rFonts w:hint="eastAsia" w:ascii="仿宋_GB2312" w:hAnsi="黑体" w:eastAsia="仿宋_GB2312"/>
          <w:sz w:val="32"/>
          <w:szCs w:val="32"/>
        </w:rPr>
        <w:t>万元，包括</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4.41</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cs="仿宋_GB2312"/>
          <w:sz w:val="32"/>
          <w:szCs w:val="32"/>
          <w:lang w:val="en-US" w:eastAsia="zh-CN"/>
        </w:rPr>
        <w:t>0万元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 其他支出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三亚市天涯区残疾人联合会</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天涯区残疾人联合会单位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年一般公共预算当年拨款</w:t>
      </w:r>
      <w:r>
        <w:rPr>
          <w:rFonts w:hint="eastAsia" w:ascii="仿宋_GB2312" w:hAnsi="黑体" w:eastAsia="仿宋_GB2312"/>
          <w:color w:val="auto"/>
          <w:sz w:val="32"/>
          <w:szCs w:val="32"/>
          <w:lang w:val="en-US" w:eastAsia="zh-CN"/>
        </w:rPr>
        <w:t xml:space="preserve"> 4.41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w:t>
      </w:r>
      <w:r>
        <w:rPr>
          <w:rFonts w:hint="eastAsia" w:ascii="仿宋_GB2312" w:hAnsi="黑体" w:eastAsia="仿宋_GB2312"/>
          <w:color w:val="000000" w:themeColor="text1"/>
          <w:sz w:val="32"/>
          <w:szCs w:val="32"/>
          <w:lang w:val="en-US" w:eastAsia="zh-CN"/>
          <w14:textFill>
            <w14:solidFill>
              <w14:schemeClr w14:val="tx1"/>
            </w14:solidFill>
          </w14:textFill>
        </w:rPr>
        <w:t>比上年预算数减少</w:t>
      </w:r>
      <w:r>
        <w:rPr>
          <w:rFonts w:hint="default" w:ascii="仿宋_GB2312" w:hAnsi="黑体" w:eastAsia="仿宋_GB2312"/>
          <w:color w:val="000000" w:themeColor="text1"/>
          <w:sz w:val="32"/>
          <w:szCs w:val="32"/>
          <w:lang w:eastAsia="zh-CN"/>
          <w14:textFill>
            <w14:solidFill>
              <w14:schemeClr w14:val="tx1"/>
            </w14:solidFill>
          </w14:textFill>
        </w:rPr>
        <w:t>8.5</w:t>
      </w:r>
      <w:r>
        <w:rPr>
          <w:rFonts w:hint="eastAsia" w:ascii="仿宋_GB2312" w:hAnsi="黑体" w:eastAsia="仿宋_GB2312"/>
          <w:color w:val="000000" w:themeColor="text1"/>
          <w:sz w:val="32"/>
          <w:szCs w:val="32"/>
          <w:lang w:val="en-US" w:eastAsia="zh-CN"/>
          <w14:textFill>
            <w14:solidFill>
              <w14:schemeClr w14:val="tx1"/>
            </w14:solidFill>
          </w14:textFill>
        </w:rPr>
        <w:t>万元，主要是</w:t>
      </w:r>
      <w:r>
        <w:rPr>
          <w:rFonts w:hint="default" w:ascii="仿宋_GB2312" w:hAnsi="黑体" w:eastAsia="仿宋_GB2312"/>
          <w:color w:val="000000" w:themeColor="text1"/>
          <w:sz w:val="32"/>
          <w:szCs w:val="32"/>
          <w:lang w:eastAsia="zh-CN"/>
          <w14:textFill>
            <w14:solidFill>
              <w14:schemeClr w14:val="tx1"/>
            </w14:solidFill>
          </w14:textFill>
        </w:rPr>
        <w:t>工作计划安排调整</w:t>
      </w:r>
      <w:r>
        <w:rPr>
          <w:rFonts w:hint="eastAsia" w:ascii="仿宋_GB2312" w:hAnsi="黑体" w:eastAsia="仿宋_GB2312"/>
          <w:color w:val="auto"/>
          <w:sz w:val="32"/>
          <w:szCs w:val="32"/>
          <w:lang w:val="en-US"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jc w:val="lef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4.41</w:t>
      </w:r>
      <w:r>
        <w:rPr>
          <w:rFonts w:hint="eastAsia" w:ascii="仿宋_GB2312" w:hAnsi="黑体" w:eastAsia="仿宋_GB2312" w:cs="仿宋_GB2312"/>
          <w:color w:val="auto"/>
          <w:sz w:val="32"/>
          <w:szCs w:val="32"/>
          <w:lang w:val="en-US" w:eastAsia="zh-CN"/>
        </w:rPr>
        <w:t>万元</w:t>
      </w:r>
      <w:r>
        <w:rPr>
          <w:rFonts w:hint="eastAsia" w:ascii="仿宋_GB2312" w:hAnsi="黑体" w:eastAsia="仿宋_GB2312"/>
          <w:color w:val="auto"/>
          <w:sz w:val="32"/>
          <w:szCs w:val="32"/>
        </w:rPr>
        <w:t>，占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firstLineChars="200"/>
        <w:jc w:val="left"/>
        <w:rPr>
          <w:rFonts w:hint="eastAsia" w:ascii="楷体" w:hAnsi="楷体" w:eastAsia="楷体"/>
          <w:sz w:val="32"/>
          <w:szCs w:val="32"/>
        </w:rPr>
      </w:pPr>
      <w:r>
        <w:rPr>
          <w:rFonts w:hint="eastAsia" w:ascii="楷体" w:hAnsi="楷体" w:eastAsia="楷体"/>
          <w:sz w:val="32"/>
          <w:szCs w:val="32"/>
          <w:lang w:eastAsia="zh-CN"/>
        </w:rPr>
        <w:t>（三）</w:t>
      </w:r>
      <w:r>
        <w:rPr>
          <w:rFonts w:hint="eastAsia" w:ascii="楷体" w:hAnsi="楷体" w:eastAsia="楷体"/>
          <w:sz w:val="32"/>
          <w:szCs w:val="32"/>
        </w:rPr>
        <w:t>一般公共预算当年拨款具体使用情况</w:t>
      </w:r>
    </w:p>
    <w:p>
      <w:pPr>
        <w:ind w:firstLine="640" w:firstLineChars="200"/>
        <w:rPr>
          <w:rFonts w:hint="eastAsia" w:ascii="仿宋_GB2312" w:hAnsi="黑体" w:eastAsia="仿宋_GB2312" w:cs="仿宋_GB2312"/>
          <w:sz w:val="32"/>
          <w:szCs w:val="32"/>
          <w:lang w:val="en-US" w:eastAsia="zh-CN"/>
        </w:rPr>
      </w:pP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残疾人事业</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olor w:val="000000" w:themeColor="text1"/>
          <w:sz w:val="32"/>
          <w:szCs w:val="32"/>
          <w:lang w:val="en-US" w:eastAsia="zh-CN"/>
          <w14:textFill>
            <w14:solidFill>
              <w14:schemeClr w14:val="tx1"/>
            </w14:solidFill>
          </w14:textFill>
        </w:rPr>
        <w:t>其他残疾人事业支出</w:t>
      </w:r>
      <w:r>
        <w:rPr>
          <w:rFonts w:hint="eastAsia" w:ascii="仿宋_GB2312" w:hAnsi="黑体" w:eastAsia="仿宋_GB2312" w:cs="仿宋_GB2312"/>
          <w:color w:val="000000" w:themeColor="text1"/>
          <w:sz w:val="32"/>
          <w:szCs w:val="32"/>
          <w:lang w:eastAsia="zh-CN"/>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4.41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6.64</w:t>
      </w:r>
      <w:r>
        <w:rPr>
          <w:rFonts w:hint="eastAsia" w:ascii="仿宋_GB2312" w:hAnsi="黑体" w:eastAsia="仿宋_GB2312"/>
          <w:color w:val="auto"/>
          <w:sz w:val="32"/>
          <w:szCs w:val="32"/>
        </w:rPr>
        <w:t>万元，</w:t>
      </w:r>
      <w:r>
        <w:rPr>
          <w:rFonts w:hint="eastAsia" w:ascii="仿宋_GB2312" w:hAnsi="黑体" w:eastAsia="仿宋_GB2312"/>
          <w:color w:val="000000" w:themeColor="text1"/>
          <w:sz w:val="32"/>
          <w:szCs w:val="32"/>
          <w14:textFill>
            <w14:solidFill>
              <w14:schemeClr w14:val="tx1"/>
            </w14:solidFill>
          </w14:textFill>
        </w:rPr>
        <w:t>主要是</w:t>
      </w:r>
      <w:r>
        <w:rPr>
          <w:rFonts w:hint="eastAsia" w:ascii="仿宋_GB2312" w:hAnsi="黑体" w:eastAsia="仿宋_GB2312"/>
          <w:color w:val="000000" w:themeColor="text1"/>
          <w:sz w:val="32"/>
          <w:szCs w:val="32"/>
          <w:lang w:eastAsia="zh-CN"/>
          <w14:textFill>
            <w14:solidFill>
              <w14:schemeClr w14:val="tx1"/>
            </w14:solidFill>
          </w14:textFill>
        </w:rPr>
        <w:t>工作计划安排调整。</w:t>
      </w:r>
    </w:p>
    <w:p>
      <w:pPr>
        <w:rPr>
          <w:rFonts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三、关于</w:t>
      </w:r>
      <w:r>
        <w:rPr>
          <w:rFonts w:hint="eastAsia" w:ascii="黑体" w:hAnsi="黑体" w:eastAsia="黑体"/>
          <w:color w:val="auto"/>
          <w:sz w:val="32"/>
          <w:szCs w:val="32"/>
          <w:lang w:eastAsia="zh-CN"/>
        </w:rPr>
        <w:t>三亚市天涯区残疾人联合会单位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年一般公共预算基本支出情况说明</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三亚市天涯区残疾人联合会单位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年一般公共预算基本支出为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黑体" w:hAnsi="黑体" w:eastAsia="黑体"/>
          <w:color w:val="000000" w:themeColor="text1"/>
          <w:sz w:val="32"/>
          <w:szCs w:val="32"/>
          <w:lang w:eastAsia="zh-CN"/>
          <w14:textFill>
            <w14:solidFill>
              <w14:schemeClr w14:val="tx1"/>
            </w14:solidFill>
          </w14:textFill>
        </w:rPr>
        <w:t>三亚市天涯区残疾人联合会单位</w:t>
      </w:r>
      <w:r>
        <w:rPr>
          <w:rFonts w:hint="eastAsia" w:ascii="黑体" w:hAnsi="黑体" w:eastAsia="黑体"/>
          <w:color w:val="000000" w:themeColor="text1"/>
          <w:sz w:val="32"/>
          <w:szCs w:val="32"/>
          <w:lang w:val="en-US" w:eastAsia="zh-CN"/>
          <w14:textFill>
            <w14:solidFill>
              <w14:schemeClr w14:val="tx1"/>
            </w14:solidFill>
          </w14:textFill>
        </w:rPr>
        <w:t>2025</w:t>
      </w:r>
      <w:r>
        <w:rPr>
          <w:rFonts w:ascii="黑体" w:hAnsi="黑体" w:eastAsia="黑体" w:cs="Times New Roman"/>
          <w:color w:val="000000" w:themeColor="text1"/>
          <w:sz w:val="32"/>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shd w:val="clear" w:color="auto" w:fill="FFFFFF"/>
          <w14:textFill>
            <w14:solidFill>
              <w14:schemeClr w14:val="tx1"/>
            </w14:solidFill>
          </w14:textFill>
        </w:rPr>
        <w:t>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olor w:val="auto"/>
          <w:sz w:val="32"/>
          <w:szCs w:val="32"/>
          <w:lang w:eastAsia="zh-CN"/>
        </w:rPr>
        <w:t>三亚市天涯区残疾人联合会单位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年一般公共预算“三公”经费预算数为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ind w:firstLine="630"/>
        <w:rPr>
          <w:rFonts w:hint="eastAsia" w:ascii="Times New Roman" w:hAnsi="Times New Roman" w:eastAsia="仿宋_GB2312" w:cs="Times New Roman"/>
          <w:color w:val="auto"/>
          <w:sz w:val="32"/>
          <w:shd w:val="clear" w:color="auto" w:fill="FFFFFF"/>
          <w:lang w:eastAsia="zh-CN"/>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仿宋_GB2312" w:hAnsi="仿宋_GB2312" w:eastAsia="仿宋_GB2312" w:cs="仿宋_GB2312"/>
          <w:sz w:val="32"/>
          <w:shd w:val="clear" w:color="auto" w:fill="FFFFFF"/>
          <w:lang w:eastAsia="zh-CN"/>
        </w:rPr>
        <w:t>数</w:t>
      </w:r>
      <w:r>
        <w:rPr>
          <w:rFonts w:ascii="Times New Roman" w:hAnsi="Times New Roman" w:eastAsia="仿宋_GB2312" w:cs="Times New Roman"/>
          <w:color w:val="auto"/>
          <w:sz w:val="32"/>
          <w:shd w:val="clear" w:color="auto" w:fill="FFFFFF"/>
        </w:rPr>
        <w:t>持平</w:t>
      </w:r>
      <w:r>
        <w:rPr>
          <w:rFonts w:hint="eastAsia"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shd w:val="clear" w:color="auto" w:fill="FFFFFF"/>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w:t>
      </w:r>
      <w:r>
        <w:rPr>
          <w:rFonts w:hint="eastAsia" w:ascii="Times New Roman" w:hAnsi="Times New Roman" w:eastAsia="仿宋_GB2312" w:cs="Times New Roman"/>
          <w:color w:val="auto"/>
          <w:sz w:val="32"/>
          <w:shd w:val="clear" w:color="auto" w:fill="FFFFFF"/>
          <w:lang w:eastAsia="zh-CN"/>
        </w:rPr>
        <w:t>维护</w:t>
      </w:r>
      <w:r>
        <w:rPr>
          <w:rFonts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仿宋_GB2312" w:hAnsi="仿宋_GB2312" w:eastAsia="仿宋_GB2312" w:cs="仿宋_GB2312"/>
          <w:sz w:val="32"/>
          <w:shd w:val="clear" w:color="auto" w:fill="FFFFFF"/>
          <w:lang w:eastAsia="zh-CN"/>
        </w:rPr>
        <w:t>数</w:t>
      </w:r>
      <w:r>
        <w:rPr>
          <w:rFonts w:ascii="Times New Roman" w:hAnsi="Times New Roman" w:eastAsia="仿宋_GB2312" w:cs="Times New Roman"/>
          <w:color w:val="auto"/>
          <w:sz w:val="32"/>
          <w:shd w:val="clear" w:color="auto" w:fill="FFFFFF"/>
        </w:rPr>
        <w:t>持平</w:t>
      </w:r>
      <w:r>
        <w:rPr>
          <w:rFonts w:hint="eastAsia" w:ascii="Times New Roman" w:hAnsi="Times New Roman" w:eastAsia="仿宋_GB2312" w:cs="Times New Roman"/>
          <w:color w:val="auto"/>
          <w:sz w:val="32"/>
          <w:shd w:val="clear" w:color="auto" w:fill="FFFFFF"/>
          <w:lang w:eastAsia="zh-CN"/>
        </w:rPr>
        <w:t>；</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仿宋_GB2312" w:hAnsi="黑体" w:eastAsia="仿宋_GB2312" w:cs="仿宋_GB2312"/>
          <w:color w:val="auto"/>
          <w:sz w:val="32"/>
          <w:szCs w:val="32"/>
          <w:lang w:eastAsia="zh-CN"/>
        </w:rPr>
        <w:t>，</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仿宋_GB2312" w:hAnsi="仿宋_GB2312" w:eastAsia="仿宋_GB2312" w:cs="仿宋_GB2312"/>
          <w:sz w:val="32"/>
          <w:shd w:val="clear" w:color="auto" w:fill="FFFFFF"/>
          <w:lang w:eastAsia="zh-CN"/>
        </w:rPr>
        <w:t>数</w:t>
      </w:r>
      <w:r>
        <w:rPr>
          <w:rFonts w:ascii="Times New Roman" w:hAnsi="Times New Roman" w:eastAsia="仿宋_GB2312" w:cs="Times New Roman"/>
          <w:color w:val="auto"/>
          <w:sz w:val="32"/>
          <w:shd w:val="clear" w:color="auto" w:fill="FFFFFF"/>
        </w:rPr>
        <w:t>持平</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仿宋_GB2312" w:hAnsi="仿宋_GB2312" w:eastAsia="仿宋_GB2312" w:cs="仿宋_GB2312"/>
          <w:sz w:val="32"/>
          <w:shd w:val="clear" w:color="auto" w:fill="FFFFFF"/>
          <w:lang w:eastAsia="zh-CN"/>
        </w:rPr>
        <w:t>数</w:t>
      </w:r>
      <w:r>
        <w:rPr>
          <w:rFonts w:ascii="Times New Roman" w:hAnsi="Times New Roman" w:eastAsia="仿宋_GB2312" w:cs="Times New Roman"/>
          <w:color w:val="auto"/>
          <w:sz w:val="32"/>
          <w:shd w:val="clear" w:color="auto" w:fill="FFFFFF"/>
        </w:rPr>
        <w:t>持平</w:t>
      </w:r>
      <w:r>
        <w:rPr>
          <w:rFonts w:hint="eastAsia" w:ascii="Times New Roman" w:hAnsi="Times New Roman" w:eastAsia="仿宋_GB2312" w:cs="Times New Roman"/>
          <w:color w:val="auto"/>
          <w:sz w:val="32"/>
          <w:shd w:val="clear" w:color="auto" w:fill="FFFFFF"/>
          <w:lang w:eastAsia="zh-CN"/>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w:t>
      </w:r>
      <w:r>
        <w:rPr>
          <w:rFonts w:hint="eastAsia" w:ascii="仿宋_GB2312" w:hAnsi="黑体" w:eastAsia="仿宋_GB2312"/>
          <w:color w:val="auto"/>
          <w:sz w:val="32"/>
          <w:szCs w:val="32"/>
          <w:lang w:eastAsia="zh-CN"/>
        </w:rPr>
        <w:t>三亚市天涯区残疾人联合会单位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年政府性基金预算“三公”经费预算数为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rPr>
          <w:rFonts w:ascii="仿宋_GB2312" w:hAnsi="黑体" w:eastAsia="仿宋_GB2312" w:cs="Times New Roman"/>
          <w:color w:val="auto"/>
          <w:sz w:val="32"/>
          <w:szCs w:val="32"/>
        </w:rPr>
      </w:pPr>
      <w:r>
        <w:rPr>
          <w:rFonts w:ascii="Times New Roman" w:hAnsi="Times New Roman" w:eastAsia="仿宋_GB2312" w:cs="Times New Roman"/>
          <w:color w:val="auto"/>
          <w:sz w:val="32"/>
          <w:shd w:val="clear" w:color="auto" w:fill="FFFFFF"/>
        </w:rPr>
        <w:t xml:space="preserve">    </w:t>
      </w:r>
      <w:r>
        <w:rPr>
          <w:rFonts w:ascii="仿宋_GB2312" w:hAnsi="黑体" w:eastAsia="仿宋_GB2312" w:cs="Times New Roman"/>
          <w:color w:val="auto"/>
          <w:sz w:val="32"/>
          <w:szCs w:val="32"/>
        </w:rPr>
        <w:t>因公出国（境）经费</w:t>
      </w:r>
      <w:r>
        <w:rPr>
          <w:rFonts w:hint="eastAsia" w:ascii="仿宋_GB2312" w:hAnsi="黑体" w:eastAsia="仿宋_GB2312" w:cs="Times New Roman"/>
          <w:color w:val="auto"/>
          <w:sz w:val="32"/>
          <w:szCs w:val="32"/>
          <w:lang w:val="en-US" w:eastAsia="zh-CN"/>
        </w:rPr>
        <w:t>0</w:t>
      </w:r>
      <w:r>
        <w:rPr>
          <w:rFonts w:hint="eastAsia" w:ascii="仿宋_GB2312" w:hAnsi="黑体" w:eastAsia="仿宋_GB2312" w:cs="Times New Roman"/>
          <w:color w:val="auto"/>
          <w:sz w:val="32"/>
          <w:szCs w:val="32"/>
        </w:rPr>
        <w:t>万元</w:t>
      </w:r>
      <w:r>
        <w:rPr>
          <w:rFonts w:ascii="仿宋_GB2312" w:hAnsi="黑体" w:eastAsia="仿宋_GB2312" w:cs="Times New Roman"/>
          <w:color w:val="auto"/>
          <w:sz w:val="32"/>
          <w:szCs w:val="32"/>
        </w:rPr>
        <w:t>，与</w:t>
      </w:r>
      <w:r>
        <w:rPr>
          <w:rFonts w:hint="eastAsia" w:ascii="仿宋_GB2312" w:hAnsi="黑体" w:eastAsia="仿宋_GB2312" w:cs="Times New Roman"/>
          <w:color w:val="auto"/>
          <w:sz w:val="32"/>
          <w:szCs w:val="32"/>
        </w:rPr>
        <w:t>上</w:t>
      </w:r>
      <w:r>
        <w:rPr>
          <w:rFonts w:ascii="仿宋_GB2312" w:hAnsi="黑体" w:eastAsia="仿宋_GB2312" w:cs="Times New Roman"/>
          <w:color w:val="auto"/>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color w:val="auto"/>
          <w:sz w:val="32"/>
          <w:szCs w:val="32"/>
        </w:rPr>
        <w:t>持平</w:t>
      </w:r>
      <w:r>
        <w:rPr>
          <w:rFonts w:hint="eastAsia" w:ascii="仿宋_GB2312" w:hAnsi="黑体" w:eastAsia="仿宋_GB2312" w:cs="Times New Roman"/>
          <w:color w:val="auto"/>
          <w:sz w:val="32"/>
          <w:szCs w:val="32"/>
          <w:lang w:eastAsia="zh-CN"/>
        </w:rPr>
        <w:t>；</w:t>
      </w:r>
      <w:r>
        <w:rPr>
          <w:rFonts w:ascii="仿宋_GB2312" w:hAnsi="黑体" w:eastAsia="仿宋_GB2312" w:cs="Times New Roman"/>
          <w:color w:val="auto"/>
          <w:sz w:val="32"/>
          <w:szCs w:val="32"/>
        </w:rPr>
        <w:t>公务用车购置及运行费</w:t>
      </w:r>
      <w:r>
        <w:rPr>
          <w:rFonts w:hint="eastAsia" w:ascii="仿宋_GB2312" w:hAnsi="黑体" w:eastAsia="仿宋_GB2312" w:cs="Times New Roman"/>
          <w:color w:val="auto"/>
          <w:sz w:val="32"/>
          <w:szCs w:val="32"/>
          <w:lang w:val="en-US" w:eastAsia="zh-CN"/>
        </w:rPr>
        <w:t>0</w:t>
      </w:r>
      <w:r>
        <w:rPr>
          <w:rFonts w:hint="eastAsia" w:ascii="仿宋_GB2312" w:hAnsi="黑体" w:eastAsia="仿宋_GB2312" w:cs="Times New Roman"/>
          <w:color w:val="auto"/>
          <w:sz w:val="32"/>
          <w:szCs w:val="32"/>
        </w:rPr>
        <w:t>万元（其中，</w:t>
      </w:r>
      <w:r>
        <w:rPr>
          <w:rFonts w:ascii="仿宋_GB2312" w:hAnsi="黑体" w:eastAsia="仿宋_GB2312" w:cs="Times New Roman"/>
          <w:color w:val="auto"/>
          <w:sz w:val="32"/>
          <w:szCs w:val="32"/>
        </w:rPr>
        <w:t>公务用车购置</w:t>
      </w:r>
      <w:r>
        <w:rPr>
          <w:rFonts w:hint="eastAsia" w:ascii="仿宋_GB2312" w:hAnsi="黑体" w:eastAsia="仿宋_GB2312" w:cs="Times New Roman"/>
          <w:color w:val="auto"/>
          <w:sz w:val="32"/>
          <w:szCs w:val="32"/>
        </w:rPr>
        <w:t>费</w:t>
      </w:r>
      <w:r>
        <w:rPr>
          <w:rFonts w:hint="eastAsia" w:ascii="仿宋_GB2312" w:hAnsi="黑体" w:eastAsia="仿宋_GB2312" w:cs="Times New Roman"/>
          <w:color w:val="auto"/>
          <w:sz w:val="32"/>
          <w:szCs w:val="32"/>
          <w:lang w:val="en-US" w:eastAsia="zh-CN"/>
        </w:rPr>
        <w:t>0</w:t>
      </w:r>
      <w:r>
        <w:rPr>
          <w:rFonts w:hint="eastAsia" w:ascii="仿宋_GB2312" w:hAnsi="黑体" w:eastAsia="仿宋_GB2312" w:cs="Times New Roman"/>
          <w:color w:val="auto"/>
          <w:sz w:val="32"/>
          <w:szCs w:val="32"/>
        </w:rPr>
        <w:t>万元，公务用车</w:t>
      </w:r>
      <w:r>
        <w:rPr>
          <w:rFonts w:ascii="仿宋_GB2312" w:hAnsi="黑体" w:eastAsia="仿宋_GB2312" w:cs="Times New Roman"/>
          <w:color w:val="auto"/>
          <w:sz w:val="32"/>
          <w:szCs w:val="32"/>
        </w:rPr>
        <w:t>运行</w:t>
      </w:r>
      <w:r>
        <w:rPr>
          <w:rFonts w:hint="eastAsia" w:ascii="仿宋_GB2312" w:hAnsi="黑体" w:eastAsia="仿宋_GB2312" w:cs="Times New Roman"/>
          <w:color w:val="auto"/>
          <w:sz w:val="32"/>
          <w:szCs w:val="32"/>
        </w:rPr>
        <w:t>维护</w:t>
      </w:r>
      <w:r>
        <w:rPr>
          <w:rFonts w:ascii="仿宋_GB2312" w:hAnsi="黑体" w:eastAsia="仿宋_GB2312" w:cs="Times New Roman"/>
          <w:color w:val="auto"/>
          <w:sz w:val="32"/>
          <w:szCs w:val="32"/>
        </w:rPr>
        <w:t>费</w:t>
      </w:r>
      <w:r>
        <w:rPr>
          <w:rFonts w:hint="eastAsia" w:ascii="仿宋_GB2312" w:hAnsi="黑体" w:eastAsia="仿宋_GB2312" w:cs="Times New Roman"/>
          <w:color w:val="auto"/>
          <w:sz w:val="32"/>
          <w:szCs w:val="32"/>
          <w:lang w:val="en-US" w:eastAsia="zh-CN"/>
        </w:rPr>
        <w:t>0</w:t>
      </w:r>
      <w:r>
        <w:rPr>
          <w:rFonts w:hint="eastAsia" w:ascii="仿宋_GB2312" w:hAnsi="黑体" w:eastAsia="仿宋_GB2312" w:cs="Times New Roman"/>
          <w:color w:val="auto"/>
          <w:sz w:val="32"/>
          <w:szCs w:val="32"/>
        </w:rPr>
        <w:t>万元）</w:t>
      </w:r>
      <w:r>
        <w:rPr>
          <w:rFonts w:ascii="仿宋_GB2312" w:hAnsi="黑体" w:eastAsia="仿宋_GB2312" w:cs="Times New Roman"/>
          <w:color w:val="auto"/>
          <w:sz w:val="32"/>
          <w:szCs w:val="32"/>
        </w:rPr>
        <w:t>，</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仿宋_GB2312" w:hAnsi="仿宋_GB2312" w:eastAsia="仿宋_GB2312" w:cs="仿宋_GB2312"/>
          <w:sz w:val="32"/>
          <w:shd w:val="clear" w:color="auto" w:fill="FFFFFF"/>
          <w:lang w:eastAsia="zh-CN"/>
        </w:rPr>
        <w:t>数</w:t>
      </w:r>
      <w:r>
        <w:rPr>
          <w:rFonts w:ascii="Times New Roman" w:hAnsi="Times New Roman" w:eastAsia="仿宋_GB2312" w:cs="Times New Roman"/>
          <w:color w:val="auto"/>
          <w:sz w:val="32"/>
          <w:shd w:val="clear" w:color="auto" w:fill="FFFFFF"/>
        </w:rPr>
        <w:t>持平</w:t>
      </w:r>
      <w:r>
        <w:rPr>
          <w:rFonts w:hint="eastAsia" w:ascii="Times New Roman" w:hAnsi="Times New Roman" w:eastAsia="仿宋_GB2312" w:cs="Times New Roman"/>
          <w:color w:val="auto"/>
          <w:sz w:val="32"/>
          <w:shd w:val="clear" w:color="auto" w:fill="FFFFFF"/>
          <w:lang w:eastAsia="zh-CN"/>
        </w:rPr>
        <w:t>；</w:t>
      </w:r>
      <w:r>
        <w:rPr>
          <w:rFonts w:ascii="仿宋_GB2312" w:hAnsi="黑体" w:eastAsia="仿宋_GB2312" w:cs="Times New Roman"/>
          <w:color w:val="auto"/>
          <w:sz w:val="32"/>
          <w:szCs w:val="32"/>
        </w:rPr>
        <w:t>公务接待费</w:t>
      </w:r>
      <w:r>
        <w:rPr>
          <w:rFonts w:hint="eastAsia" w:ascii="仿宋_GB2312" w:hAnsi="黑体" w:eastAsia="仿宋_GB2312" w:cs="Times New Roman"/>
          <w:color w:val="auto"/>
          <w:sz w:val="32"/>
          <w:szCs w:val="32"/>
          <w:lang w:val="en-US" w:eastAsia="zh-CN"/>
        </w:rPr>
        <w:t>0</w:t>
      </w:r>
      <w:r>
        <w:rPr>
          <w:rFonts w:ascii="仿宋_GB2312" w:hAnsi="黑体" w:eastAsia="仿宋_GB2312" w:cs="Times New Roman"/>
          <w:color w:val="auto"/>
          <w:sz w:val="32"/>
          <w:szCs w:val="32"/>
        </w:rPr>
        <w:t>万元，与</w:t>
      </w:r>
      <w:r>
        <w:rPr>
          <w:rFonts w:hint="eastAsia" w:ascii="仿宋_GB2312" w:hAnsi="黑体" w:eastAsia="仿宋_GB2312" w:cs="Times New Roman"/>
          <w:color w:val="auto"/>
          <w:sz w:val="32"/>
          <w:szCs w:val="32"/>
        </w:rPr>
        <w:t>上</w:t>
      </w:r>
      <w:r>
        <w:rPr>
          <w:rFonts w:ascii="仿宋_GB2312" w:hAnsi="黑体" w:eastAsia="仿宋_GB2312" w:cs="Times New Roman"/>
          <w:color w:val="auto"/>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color w:val="auto"/>
          <w:sz w:val="32"/>
          <w:szCs w:val="32"/>
        </w:rPr>
        <w:t>持平</w:t>
      </w:r>
      <w:r>
        <w:rPr>
          <w:rFonts w:hint="eastAsia" w:ascii="仿宋_GB2312" w:hAnsi="黑体" w:eastAsia="仿宋_GB2312" w:cs="Times New Roman"/>
          <w:color w:val="auto"/>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三亚市天涯区残疾人联合会单位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ind w:firstLine="640"/>
        <w:jc w:val="left"/>
        <w:rPr>
          <w:rFonts w:hint="eastAsia" w:ascii="楷体" w:hAnsi="楷体" w:eastAsia="楷体"/>
          <w:sz w:val="32"/>
          <w:szCs w:val="32"/>
          <w:lang w:val="en-US" w:eastAsia="zh-CN"/>
        </w:rPr>
      </w:pPr>
      <w:r>
        <w:rPr>
          <w:rFonts w:hint="eastAsia" w:ascii="楷体" w:hAnsi="楷体" w:eastAsia="楷体"/>
          <w:sz w:val="32"/>
          <w:szCs w:val="32"/>
          <w:lang w:eastAsia="zh-CN"/>
        </w:rPr>
        <w:t>三亚市天涯区残疾人联合会</w:t>
      </w:r>
      <w:r>
        <w:rPr>
          <w:rFonts w:hint="eastAsia" w:ascii="楷体" w:hAnsi="楷体" w:eastAsia="楷体"/>
          <w:sz w:val="32"/>
          <w:szCs w:val="32"/>
          <w:lang w:val="en-US" w:eastAsia="zh-CN"/>
        </w:rPr>
        <w:t>2025年无政府性基金预算安排。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 xml:space="preserve">     无</w:t>
      </w:r>
    </w:p>
    <w:p>
      <w:pPr>
        <w:numPr>
          <w:ilvl w:val="0"/>
          <w:numId w:val="5"/>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640"/>
        <w:jc w:val="left"/>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楷体" w:hAnsi="楷体" w:eastAsia="楷体"/>
          <w:sz w:val="32"/>
          <w:szCs w:val="32"/>
          <w:lang w:val="en-US" w:eastAsia="zh-CN"/>
        </w:rPr>
        <w:t xml:space="preserve">     </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无</w:t>
      </w:r>
    </w:p>
    <w:p>
      <w:pPr>
        <w:numPr>
          <w:ilvl w:val="0"/>
          <w:numId w:val="0"/>
        </w:numPr>
        <w:jc w:val="left"/>
        <w:rPr>
          <w:rFonts w:hint="eastAsia" w:ascii="楷体" w:hAnsi="楷体" w:eastAsia="楷体"/>
          <w:sz w:val="32"/>
          <w:szCs w:val="32"/>
          <w:lang w:eastAsia="zh-CN"/>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三亚市天涯区残疾人联合会单位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三亚市天涯区残疾人联合会单位</w:t>
      </w:r>
      <w:r>
        <w:rPr>
          <w:rFonts w:hint="eastAsia" w:ascii="仿宋_GB2312" w:hAnsi="黑体" w:eastAsia="仿宋_GB2312" w:cs="仿宋_GB2312"/>
          <w:sz w:val="32"/>
          <w:szCs w:val="32"/>
        </w:rPr>
        <w:t>所有收入和支出均纳入</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预算管理。收入包括：一般公共预算收入</w:t>
      </w:r>
      <w:r>
        <w:rPr>
          <w:rFonts w:hint="eastAsia" w:ascii="仿宋_GB2312" w:hAnsi="黑体" w:eastAsia="仿宋_GB2312" w:cs="仿宋_GB2312"/>
          <w:sz w:val="32"/>
          <w:szCs w:val="32"/>
          <w:lang w:eastAsia="zh-CN"/>
        </w:rPr>
        <w:t>、上年结转</w:t>
      </w:r>
      <w:r>
        <w:rPr>
          <w:rFonts w:hint="eastAsia" w:ascii="仿宋_GB2312" w:hAnsi="黑体" w:eastAsia="仿宋_GB2312"/>
          <w:sz w:val="32"/>
          <w:szCs w:val="32"/>
        </w:rPr>
        <w:t>；支出包括：社会保障和就业支出。</w:t>
      </w:r>
      <w:r>
        <w:rPr>
          <w:rFonts w:hint="eastAsia" w:ascii="仿宋_GB2312" w:hAnsi="黑体" w:eastAsia="仿宋_GB2312" w:cs="仿宋_GB2312"/>
          <w:sz w:val="32"/>
          <w:szCs w:val="32"/>
          <w:lang w:eastAsia="zh-CN"/>
        </w:rPr>
        <w:t>三亚市天涯区残疾人联合会单位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4.41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三亚市天涯区残疾人联合会单位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三亚市天涯区残疾人联合会单位</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4.41</w:t>
      </w:r>
      <w:r>
        <w:rPr>
          <w:rFonts w:hint="eastAsia" w:ascii="仿宋_GB2312" w:hAnsi="黑体" w:eastAsia="仿宋_GB2312"/>
          <w:sz w:val="32"/>
          <w:szCs w:val="32"/>
        </w:rPr>
        <w:t>万元，其中：</w:t>
      </w:r>
      <w:r>
        <w:rPr>
          <w:rFonts w:hint="eastAsia" w:ascii="仿宋_GB2312" w:hAnsi="黑体" w:eastAsia="仿宋_GB2312"/>
          <w:sz w:val="32"/>
          <w:szCs w:val="32"/>
          <w:lang w:val="en-US" w:eastAsia="zh-CN"/>
        </w:rPr>
        <w:t>上年结转1.41万元，占31.97%；</w:t>
      </w:r>
      <w:r>
        <w:rPr>
          <w:rFonts w:hint="eastAsia" w:ascii="仿宋_GB2312" w:hAnsi="黑体" w:eastAsia="仿宋_GB2312"/>
          <w:color w:val="auto"/>
          <w:sz w:val="32"/>
          <w:szCs w:val="32"/>
          <w:lang w:val="en-US" w:eastAsia="zh-CN"/>
        </w:rPr>
        <w:t>一般公共预算</w:t>
      </w:r>
      <w:r>
        <w:rPr>
          <w:rFonts w:hint="eastAsia" w:ascii="仿宋_GB2312" w:hAnsi="黑体" w:eastAsia="仿宋_GB2312"/>
          <w:color w:val="auto"/>
          <w:sz w:val="32"/>
          <w:szCs w:val="32"/>
        </w:rPr>
        <w:t>收入</w:t>
      </w:r>
      <w:r>
        <w:rPr>
          <w:rFonts w:hint="eastAsia" w:ascii="仿宋_GB2312" w:hAnsi="黑体" w:eastAsia="仿宋_GB2312" w:cs="仿宋_GB2312"/>
          <w:color w:val="auto"/>
          <w:sz w:val="32"/>
          <w:szCs w:val="32"/>
          <w:lang w:val="en-US" w:eastAsia="zh-CN"/>
        </w:rPr>
        <w:t>３</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68.03</w:t>
      </w:r>
      <w:r>
        <w:rPr>
          <w:rFonts w:hint="eastAsia" w:ascii="仿宋_GB2312" w:hAnsi="黑体" w:eastAsia="仿宋_GB2312"/>
          <w:color w:val="auto"/>
          <w:sz w:val="32"/>
          <w:szCs w:val="32"/>
        </w:rPr>
        <w:t>%；政府性基金收入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%；专项收入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。比上年预算数减少8.5万元，主要是工作计划安排调整。</w:t>
      </w:r>
      <w:bookmarkStart w:id="0" w:name="_GoBack"/>
      <w:bookmarkEnd w:id="0"/>
    </w:p>
    <w:p>
      <w:pPr>
        <w:numPr>
          <w:ilvl w:val="0"/>
          <w:numId w:val="6"/>
        </w:numPr>
        <w:ind w:firstLine="640" w:firstLineChars="200"/>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关于</w:t>
      </w:r>
      <w:r>
        <w:rPr>
          <w:rFonts w:hint="eastAsia" w:ascii="黑体" w:hAnsi="黑体" w:eastAsia="黑体"/>
          <w:color w:val="auto"/>
          <w:sz w:val="32"/>
          <w:szCs w:val="32"/>
          <w:lang w:eastAsia="zh-CN"/>
        </w:rPr>
        <w:t>三亚市天涯区残疾人联合会单位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三亚市天涯区残疾人联合会单位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年支出预算</w:t>
      </w:r>
      <w:r>
        <w:rPr>
          <w:rFonts w:hint="eastAsia" w:ascii="仿宋_GB2312" w:hAnsi="黑体" w:eastAsia="仿宋_GB2312" w:cs="仿宋_GB2312"/>
          <w:sz w:val="32"/>
          <w:szCs w:val="32"/>
          <w:lang w:val="en-US" w:eastAsia="zh-CN"/>
        </w:rPr>
        <w:t>4.41</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项目支出</w:t>
      </w:r>
      <w:r>
        <w:rPr>
          <w:rFonts w:hint="eastAsia" w:ascii="仿宋_GB2312" w:hAnsi="黑体" w:eastAsia="仿宋_GB2312" w:cs="仿宋_GB2312"/>
          <w:color w:val="auto"/>
          <w:sz w:val="32"/>
          <w:szCs w:val="32"/>
          <w:lang w:val="en-US" w:eastAsia="zh-CN"/>
        </w:rPr>
        <w:t>4.41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8.5</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14:textFill>
            <w14:solidFill>
              <w14:schemeClr w14:val="tx1"/>
            </w14:solidFill>
          </w14:textFill>
        </w:rPr>
        <w:t>主要是</w:t>
      </w:r>
      <w:r>
        <w:rPr>
          <w:rFonts w:hint="eastAsia" w:ascii="仿宋_GB2312" w:hAnsi="黑体" w:eastAsia="仿宋_GB2312"/>
          <w:color w:val="000000" w:themeColor="text1"/>
          <w:sz w:val="32"/>
          <w:szCs w:val="32"/>
          <w:lang w:eastAsia="zh-CN"/>
          <w14:textFill>
            <w14:solidFill>
              <w14:schemeClr w14:val="tx1"/>
            </w14:solidFill>
          </w14:textFill>
        </w:rPr>
        <w:t>工作计划安排调整</w:t>
      </w:r>
      <w:r>
        <w:rPr>
          <w:rFonts w:hint="eastAsia" w:ascii="仿宋_GB2312" w:hAnsi="黑体" w:eastAsia="仿宋_GB2312"/>
          <w:color w:val="auto"/>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color w:val="0000FF"/>
          <w:sz w:val="32"/>
          <w:szCs w:val="32"/>
        </w:rPr>
      </w:pP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年天涯区</w:t>
      </w:r>
      <w:r>
        <w:rPr>
          <w:rFonts w:hint="eastAsia" w:ascii="仿宋_GB2312" w:hAnsi="黑体" w:eastAsia="仿宋_GB2312"/>
          <w:color w:val="auto"/>
          <w:sz w:val="32"/>
          <w:szCs w:val="32"/>
          <w:lang w:eastAsia="zh-CN"/>
        </w:rPr>
        <w:t>残疾人联合会单位</w:t>
      </w:r>
      <w:r>
        <w:rPr>
          <w:rFonts w:hint="eastAsia" w:ascii="仿宋_GB2312" w:hAnsi="黑体" w:eastAsia="仿宋_GB2312" w:cs="仿宋_GB2312"/>
          <w:color w:val="auto"/>
          <w:sz w:val="32"/>
          <w:szCs w:val="32"/>
        </w:rPr>
        <w:t>本级的</w:t>
      </w:r>
      <w:r>
        <w:rPr>
          <w:rFonts w:hint="eastAsia" w:ascii="仿宋_GB2312" w:hAnsi="黑体" w:eastAsia="仿宋_GB2312"/>
          <w:color w:val="auto"/>
          <w:sz w:val="32"/>
          <w:szCs w:val="32"/>
        </w:rPr>
        <w:t>机关运行经费预算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三亚市</w:t>
      </w:r>
      <w:r>
        <w:rPr>
          <w:rFonts w:hint="eastAsia" w:ascii="仿宋_GB2312" w:hAnsi="黑体" w:eastAsia="仿宋_GB2312"/>
          <w:color w:val="auto"/>
          <w:sz w:val="32"/>
          <w:szCs w:val="32"/>
        </w:rPr>
        <w:t>天涯区</w:t>
      </w:r>
      <w:r>
        <w:rPr>
          <w:rFonts w:hint="eastAsia" w:ascii="仿宋_GB2312" w:hAnsi="黑体" w:eastAsia="仿宋_GB2312"/>
          <w:color w:val="auto"/>
          <w:sz w:val="32"/>
          <w:szCs w:val="32"/>
          <w:lang w:eastAsia="zh-CN"/>
        </w:rPr>
        <w:t>残疾人联合会单位</w:t>
      </w:r>
      <w:r>
        <w:rPr>
          <w:rFonts w:hint="eastAsia" w:ascii="仿宋_GB2312" w:hAnsi="黑体" w:eastAsia="仿宋_GB2312" w:cs="仿宋_GB2312"/>
          <w:color w:val="auto"/>
          <w:sz w:val="32"/>
          <w:szCs w:val="32"/>
        </w:rPr>
        <w:t>本级单位政府采购预算总额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万元，其中：政府采购货物预算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楷体" w:hAnsi="楷体" w:eastAsia="楷体"/>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31</w:t>
      </w:r>
      <w:r>
        <w:rPr>
          <w:rFonts w:hint="eastAsia" w:ascii="仿宋_GB2312" w:hAnsi="黑体" w:eastAsia="仿宋_GB2312"/>
          <w:sz w:val="32"/>
          <w:szCs w:val="32"/>
        </w:rPr>
        <w:t>日，</w:t>
      </w:r>
      <w:r>
        <w:rPr>
          <w:rFonts w:hint="eastAsia" w:ascii="仿宋_GB2312" w:hAnsi="黑体" w:eastAsia="仿宋_GB2312"/>
          <w:sz w:val="32"/>
          <w:szCs w:val="32"/>
          <w:lang w:eastAsia="zh-CN"/>
        </w:rPr>
        <w:t>三亚市</w:t>
      </w:r>
      <w:r>
        <w:rPr>
          <w:rFonts w:hint="eastAsia" w:ascii="仿宋_GB2312" w:hAnsi="黑体" w:eastAsia="仿宋_GB2312"/>
          <w:sz w:val="32"/>
          <w:szCs w:val="32"/>
        </w:rPr>
        <w:t>天涯区</w:t>
      </w:r>
      <w:r>
        <w:rPr>
          <w:rFonts w:hint="eastAsia" w:ascii="仿宋_GB2312" w:hAnsi="黑体" w:eastAsia="仿宋_GB2312"/>
          <w:sz w:val="32"/>
          <w:szCs w:val="32"/>
          <w:lang w:eastAsia="zh-CN"/>
        </w:rPr>
        <w:t>残疾人联合会单位</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eastAsia="zh-CN"/>
        </w:rPr>
        <w:t>共有</w:t>
      </w:r>
      <w:r>
        <w:rPr>
          <w:rFonts w:hint="eastAsia" w:ascii="仿宋_GB2312" w:hAnsi="黑体" w:eastAsia="仿宋_GB2312" w:cs="仿宋_GB2312"/>
          <w:sz w:val="32"/>
          <w:szCs w:val="32"/>
        </w:rPr>
        <w:t>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辆，其中：领导干部用车0辆，机要通信应急用车0辆，一般执法执勤用车0辆，特种专业技术用车0辆，其他用车0辆，单位价值100万元以上设备0台（套）。</w:t>
      </w:r>
      <w:r>
        <w:rPr>
          <w:rFonts w:hint="eastAsia" w:ascii="楷体" w:hAnsi="楷体" w:eastAsia="楷体"/>
          <w:sz w:val="32"/>
          <w:szCs w:val="32"/>
        </w:rPr>
        <w:t>（四）绩效目标设置情况</w:t>
      </w:r>
    </w:p>
    <w:p>
      <w:pPr>
        <w:ind w:firstLine="640" w:firstLineChars="200"/>
        <w:rPr>
          <w:rFonts w:ascii="仿宋_GB2312" w:hAnsi="宋体" w:eastAsia="仿宋_GB2312" w:cs="宋体"/>
          <w:color w:val="auto"/>
          <w:kern w:val="0"/>
          <w:sz w:val="32"/>
          <w:szCs w:val="30"/>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三亚市天涯区残疾人联合会单位</w:t>
      </w:r>
      <w:r>
        <w:rPr>
          <w:rFonts w:hint="eastAsia" w:ascii="仿宋_GB2312" w:hAnsi="黑体" w:eastAsia="仿宋_GB2312"/>
          <w:color w:val="auto"/>
          <w:sz w:val="32"/>
          <w:szCs w:val="32"/>
          <w:lang w:val="en-US" w:eastAsia="zh-CN"/>
        </w:rPr>
        <w:t>1</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4.41</w:t>
      </w:r>
      <w:r>
        <w:rPr>
          <w:rFonts w:hint="eastAsia" w:ascii="仿宋_GB2312" w:hAnsi="黑体" w:eastAsia="仿宋_GB2312"/>
          <w:color w:val="auto"/>
          <w:sz w:val="32"/>
          <w:szCs w:val="32"/>
        </w:rPr>
        <w:t>万元、政府性基金</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317D1"/>
    <w:multiLevelType w:val="singleLevel"/>
    <w:tmpl w:val="86F317D1"/>
    <w:lvl w:ilvl="0" w:tentative="0">
      <w:start w:val="8"/>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95B422"/>
    <w:multiLevelType w:val="singleLevel"/>
    <w:tmpl w:val="6795B422"/>
    <w:lvl w:ilvl="0" w:tentative="0">
      <w:start w:val="3"/>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A5F"/>
    <w:rsid w:val="00003088"/>
    <w:rsid w:val="000366A9"/>
    <w:rsid w:val="001326C1"/>
    <w:rsid w:val="00173B57"/>
    <w:rsid w:val="001A23E1"/>
    <w:rsid w:val="001A7472"/>
    <w:rsid w:val="00211188"/>
    <w:rsid w:val="002530AD"/>
    <w:rsid w:val="00283E6E"/>
    <w:rsid w:val="00293316"/>
    <w:rsid w:val="002956BC"/>
    <w:rsid w:val="002A59FA"/>
    <w:rsid w:val="002E07A4"/>
    <w:rsid w:val="002E73B0"/>
    <w:rsid w:val="00324882"/>
    <w:rsid w:val="00343757"/>
    <w:rsid w:val="003847B6"/>
    <w:rsid w:val="003E4D08"/>
    <w:rsid w:val="004313AB"/>
    <w:rsid w:val="004522A5"/>
    <w:rsid w:val="004723FC"/>
    <w:rsid w:val="00474F12"/>
    <w:rsid w:val="004A1C49"/>
    <w:rsid w:val="004B1A10"/>
    <w:rsid w:val="00517364"/>
    <w:rsid w:val="00522287"/>
    <w:rsid w:val="00525863"/>
    <w:rsid w:val="00537B3F"/>
    <w:rsid w:val="00566E0E"/>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15944E2"/>
    <w:rsid w:val="016A3A52"/>
    <w:rsid w:val="01BD07FA"/>
    <w:rsid w:val="01E72641"/>
    <w:rsid w:val="0230465D"/>
    <w:rsid w:val="02710724"/>
    <w:rsid w:val="02750CE8"/>
    <w:rsid w:val="02B62F1C"/>
    <w:rsid w:val="02C97B79"/>
    <w:rsid w:val="02DA65B3"/>
    <w:rsid w:val="02EA14F2"/>
    <w:rsid w:val="02FA2D0E"/>
    <w:rsid w:val="03037475"/>
    <w:rsid w:val="03185BC0"/>
    <w:rsid w:val="03211C77"/>
    <w:rsid w:val="035E1B41"/>
    <w:rsid w:val="03790324"/>
    <w:rsid w:val="039840CA"/>
    <w:rsid w:val="04296207"/>
    <w:rsid w:val="04306E10"/>
    <w:rsid w:val="04A84353"/>
    <w:rsid w:val="04D43633"/>
    <w:rsid w:val="05241EA8"/>
    <w:rsid w:val="05393029"/>
    <w:rsid w:val="055D7A04"/>
    <w:rsid w:val="05622FAB"/>
    <w:rsid w:val="05E47F0A"/>
    <w:rsid w:val="0631307E"/>
    <w:rsid w:val="06401268"/>
    <w:rsid w:val="06405936"/>
    <w:rsid w:val="06576D8E"/>
    <w:rsid w:val="06A12969"/>
    <w:rsid w:val="06FA47BC"/>
    <w:rsid w:val="075E6556"/>
    <w:rsid w:val="0783068A"/>
    <w:rsid w:val="079567CA"/>
    <w:rsid w:val="07982AC3"/>
    <w:rsid w:val="07BF0EBE"/>
    <w:rsid w:val="081D69EA"/>
    <w:rsid w:val="08417BED"/>
    <w:rsid w:val="08503EE8"/>
    <w:rsid w:val="08E974FD"/>
    <w:rsid w:val="090F04D8"/>
    <w:rsid w:val="099C11C7"/>
    <w:rsid w:val="09BC642E"/>
    <w:rsid w:val="09F4453A"/>
    <w:rsid w:val="0A196B8E"/>
    <w:rsid w:val="0A8D2FBD"/>
    <w:rsid w:val="0AA16405"/>
    <w:rsid w:val="0AA676B0"/>
    <w:rsid w:val="0AAE2F1A"/>
    <w:rsid w:val="0AC44E14"/>
    <w:rsid w:val="0B1F6276"/>
    <w:rsid w:val="0B2B1341"/>
    <w:rsid w:val="0B514025"/>
    <w:rsid w:val="0B5B1082"/>
    <w:rsid w:val="0B72732A"/>
    <w:rsid w:val="0B8C7CD7"/>
    <w:rsid w:val="0BC0184D"/>
    <w:rsid w:val="0BDD5C93"/>
    <w:rsid w:val="0C0C4FB4"/>
    <w:rsid w:val="0C3A3720"/>
    <w:rsid w:val="0C474BB7"/>
    <w:rsid w:val="0C563A3E"/>
    <w:rsid w:val="0C677FC2"/>
    <w:rsid w:val="0C7A2BB0"/>
    <w:rsid w:val="0C8101C4"/>
    <w:rsid w:val="0C914E2F"/>
    <w:rsid w:val="0CAC6B7D"/>
    <w:rsid w:val="0CFD72D1"/>
    <w:rsid w:val="0D050586"/>
    <w:rsid w:val="0D331616"/>
    <w:rsid w:val="0D3B5701"/>
    <w:rsid w:val="0D501627"/>
    <w:rsid w:val="0D510CB3"/>
    <w:rsid w:val="0D984810"/>
    <w:rsid w:val="0DCB25DB"/>
    <w:rsid w:val="0DD436CE"/>
    <w:rsid w:val="0DE9299A"/>
    <w:rsid w:val="0DF32CF0"/>
    <w:rsid w:val="0E4F50C1"/>
    <w:rsid w:val="0E632B36"/>
    <w:rsid w:val="0E996650"/>
    <w:rsid w:val="0EB841C8"/>
    <w:rsid w:val="0F020239"/>
    <w:rsid w:val="0F514C4D"/>
    <w:rsid w:val="0F7A0289"/>
    <w:rsid w:val="0F9858F7"/>
    <w:rsid w:val="0FBF04DF"/>
    <w:rsid w:val="0FC36B24"/>
    <w:rsid w:val="0FE36320"/>
    <w:rsid w:val="10FC7C27"/>
    <w:rsid w:val="113A0217"/>
    <w:rsid w:val="113B5898"/>
    <w:rsid w:val="115C0042"/>
    <w:rsid w:val="11B20FB3"/>
    <w:rsid w:val="11C73B61"/>
    <w:rsid w:val="122E758C"/>
    <w:rsid w:val="12395150"/>
    <w:rsid w:val="12A30098"/>
    <w:rsid w:val="12A71E99"/>
    <w:rsid w:val="12B421F1"/>
    <w:rsid w:val="12E83EC6"/>
    <w:rsid w:val="12F21A8A"/>
    <w:rsid w:val="134C1CCA"/>
    <w:rsid w:val="13545930"/>
    <w:rsid w:val="137C3573"/>
    <w:rsid w:val="13AB330E"/>
    <w:rsid w:val="13C51F0C"/>
    <w:rsid w:val="1407400E"/>
    <w:rsid w:val="14313F3D"/>
    <w:rsid w:val="143C7502"/>
    <w:rsid w:val="14E55B6D"/>
    <w:rsid w:val="14E64E2D"/>
    <w:rsid w:val="152D51D7"/>
    <w:rsid w:val="15F94C81"/>
    <w:rsid w:val="16024CF0"/>
    <w:rsid w:val="162C1D84"/>
    <w:rsid w:val="166A4BBF"/>
    <w:rsid w:val="16885911"/>
    <w:rsid w:val="16897A6D"/>
    <w:rsid w:val="169D0F3E"/>
    <w:rsid w:val="16AA1CAE"/>
    <w:rsid w:val="16B925ED"/>
    <w:rsid w:val="171860C3"/>
    <w:rsid w:val="17285A5F"/>
    <w:rsid w:val="178323BB"/>
    <w:rsid w:val="17F83C09"/>
    <w:rsid w:val="18350FE7"/>
    <w:rsid w:val="183A7D9C"/>
    <w:rsid w:val="18547E39"/>
    <w:rsid w:val="18966A75"/>
    <w:rsid w:val="18E31114"/>
    <w:rsid w:val="18F43EA3"/>
    <w:rsid w:val="19091119"/>
    <w:rsid w:val="19304ACE"/>
    <w:rsid w:val="19351034"/>
    <w:rsid w:val="19423B71"/>
    <w:rsid w:val="195C6D6A"/>
    <w:rsid w:val="1960439B"/>
    <w:rsid w:val="19872CB2"/>
    <w:rsid w:val="199A52FA"/>
    <w:rsid w:val="19B722CA"/>
    <w:rsid w:val="19BD5A0D"/>
    <w:rsid w:val="1A1A7AF3"/>
    <w:rsid w:val="1A204024"/>
    <w:rsid w:val="1A5971A6"/>
    <w:rsid w:val="1AB14431"/>
    <w:rsid w:val="1AFA25CE"/>
    <w:rsid w:val="1B0F2BDA"/>
    <w:rsid w:val="1B843836"/>
    <w:rsid w:val="1BAC4B95"/>
    <w:rsid w:val="1BB50693"/>
    <w:rsid w:val="1C044381"/>
    <w:rsid w:val="1CBA2B9B"/>
    <w:rsid w:val="1CCD43FE"/>
    <w:rsid w:val="1CF2465E"/>
    <w:rsid w:val="1D9E24D9"/>
    <w:rsid w:val="1DA04BBD"/>
    <w:rsid w:val="1DB9020F"/>
    <w:rsid w:val="1E374638"/>
    <w:rsid w:val="1E614643"/>
    <w:rsid w:val="1E7F30C6"/>
    <w:rsid w:val="1EAC0772"/>
    <w:rsid w:val="1EE14B65"/>
    <w:rsid w:val="1EE936B9"/>
    <w:rsid w:val="1F175225"/>
    <w:rsid w:val="1F3B2403"/>
    <w:rsid w:val="1FB81846"/>
    <w:rsid w:val="1FDA736C"/>
    <w:rsid w:val="205814D0"/>
    <w:rsid w:val="20817A4E"/>
    <w:rsid w:val="208D127C"/>
    <w:rsid w:val="209740A2"/>
    <w:rsid w:val="2098652E"/>
    <w:rsid w:val="21153C81"/>
    <w:rsid w:val="21662E22"/>
    <w:rsid w:val="21EB4C6B"/>
    <w:rsid w:val="220A03B0"/>
    <w:rsid w:val="22681C78"/>
    <w:rsid w:val="227935D8"/>
    <w:rsid w:val="22BF2E94"/>
    <w:rsid w:val="22DA1FDC"/>
    <w:rsid w:val="22EA649F"/>
    <w:rsid w:val="22EE0126"/>
    <w:rsid w:val="22F26F62"/>
    <w:rsid w:val="230305F9"/>
    <w:rsid w:val="2353495F"/>
    <w:rsid w:val="236314D1"/>
    <w:rsid w:val="23735413"/>
    <w:rsid w:val="238E6B04"/>
    <w:rsid w:val="23987D12"/>
    <w:rsid w:val="23C70CCA"/>
    <w:rsid w:val="23FF0422"/>
    <w:rsid w:val="243F0068"/>
    <w:rsid w:val="24785B47"/>
    <w:rsid w:val="247C1D8E"/>
    <w:rsid w:val="24A77914"/>
    <w:rsid w:val="254F2798"/>
    <w:rsid w:val="255E10C0"/>
    <w:rsid w:val="25B8179D"/>
    <w:rsid w:val="25D42447"/>
    <w:rsid w:val="26101F9B"/>
    <w:rsid w:val="261023DD"/>
    <w:rsid w:val="26371AA7"/>
    <w:rsid w:val="26D652E2"/>
    <w:rsid w:val="27AF7C87"/>
    <w:rsid w:val="27B53551"/>
    <w:rsid w:val="27BE3C9F"/>
    <w:rsid w:val="27E65002"/>
    <w:rsid w:val="27FF2E90"/>
    <w:rsid w:val="28176639"/>
    <w:rsid w:val="287A74AB"/>
    <w:rsid w:val="28A47B28"/>
    <w:rsid w:val="28F446B1"/>
    <w:rsid w:val="29215BB3"/>
    <w:rsid w:val="29906E35"/>
    <w:rsid w:val="29A26812"/>
    <w:rsid w:val="29B154E7"/>
    <w:rsid w:val="29C80F5C"/>
    <w:rsid w:val="29E103BC"/>
    <w:rsid w:val="29F340B8"/>
    <w:rsid w:val="2A115740"/>
    <w:rsid w:val="2A314767"/>
    <w:rsid w:val="2A5C5323"/>
    <w:rsid w:val="2A913BFD"/>
    <w:rsid w:val="2AB20510"/>
    <w:rsid w:val="2ABA2CD3"/>
    <w:rsid w:val="2ACB6E2A"/>
    <w:rsid w:val="2AE47C8C"/>
    <w:rsid w:val="2B0C526D"/>
    <w:rsid w:val="2B0D5337"/>
    <w:rsid w:val="2B4B5DA2"/>
    <w:rsid w:val="2B797B7A"/>
    <w:rsid w:val="2B84686F"/>
    <w:rsid w:val="2B8F60C3"/>
    <w:rsid w:val="2BAE36B1"/>
    <w:rsid w:val="2BC53C44"/>
    <w:rsid w:val="2BD063A3"/>
    <w:rsid w:val="2BEB6C90"/>
    <w:rsid w:val="2C051500"/>
    <w:rsid w:val="2C13464E"/>
    <w:rsid w:val="2C265890"/>
    <w:rsid w:val="2C3C3F57"/>
    <w:rsid w:val="2C5B1F55"/>
    <w:rsid w:val="2C894A5C"/>
    <w:rsid w:val="2C8D3BC3"/>
    <w:rsid w:val="2CE67B00"/>
    <w:rsid w:val="2D0F4062"/>
    <w:rsid w:val="2D395CCF"/>
    <w:rsid w:val="2D5107D5"/>
    <w:rsid w:val="2DDE609F"/>
    <w:rsid w:val="2E1011ED"/>
    <w:rsid w:val="2E2F3686"/>
    <w:rsid w:val="2E302E4B"/>
    <w:rsid w:val="2E6827FA"/>
    <w:rsid w:val="2E6E1911"/>
    <w:rsid w:val="2EB05B0C"/>
    <w:rsid w:val="2ECB1585"/>
    <w:rsid w:val="2F0C75EE"/>
    <w:rsid w:val="2F135890"/>
    <w:rsid w:val="2F1D3A39"/>
    <w:rsid w:val="2F1D4CEA"/>
    <w:rsid w:val="2F3B11C7"/>
    <w:rsid w:val="2F846ED7"/>
    <w:rsid w:val="2FA41E89"/>
    <w:rsid w:val="2FE6656F"/>
    <w:rsid w:val="2FEF6C04"/>
    <w:rsid w:val="30214006"/>
    <w:rsid w:val="30293D7B"/>
    <w:rsid w:val="30BF27A0"/>
    <w:rsid w:val="30D10A65"/>
    <w:rsid w:val="30D73DD0"/>
    <w:rsid w:val="31445CFC"/>
    <w:rsid w:val="31AC016F"/>
    <w:rsid w:val="32126CD2"/>
    <w:rsid w:val="325C79F9"/>
    <w:rsid w:val="32783C54"/>
    <w:rsid w:val="32AD4DD5"/>
    <w:rsid w:val="32E04A7E"/>
    <w:rsid w:val="334D74D5"/>
    <w:rsid w:val="335E20F7"/>
    <w:rsid w:val="336F0C97"/>
    <w:rsid w:val="338D6B22"/>
    <w:rsid w:val="33B1692D"/>
    <w:rsid w:val="33EF5ADF"/>
    <w:rsid w:val="34086AB8"/>
    <w:rsid w:val="343D7217"/>
    <w:rsid w:val="345C73F2"/>
    <w:rsid w:val="347475BE"/>
    <w:rsid w:val="348E7B66"/>
    <w:rsid w:val="348F2D82"/>
    <w:rsid w:val="349E406A"/>
    <w:rsid w:val="35260B45"/>
    <w:rsid w:val="3543123D"/>
    <w:rsid w:val="35774D52"/>
    <w:rsid w:val="357F7832"/>
    <w:rsid w:val="358D2831"/>
    <w:rsid w:val="35AE7298"/>
    <w:rsid w:val="35B9575E"/>
    <w:rsid w:val="35CA5A83"/>
    <w:rsid w:val="35CB1E8F"/>
    <w:rsid w:val="35D4696A"/>
    <w:rsid w:val="360C29ED"/>
    <w:rsid w:val="3616505A"/>
    <w:rsid w:val="363D5CA1"/>
    <w:rsid w:val="36723776"/>
    <w:rsid w:val="367D7AE4"/>
    <w:rsid w:val="36E15A31"/>
    <w:rsid w:val="37227E49"/>
    <w:rsid w:val="37865999"/>
    <w:rsid w:val="37BA502E"/>
    <w:rsid w:val="37BD2006"/>
    <w:rsid w:val="37BD53FC"/>
    <w:rsid w:val="37CA43EA"/>
    <w:rsid w:val="37CC7B12"/>
    <w:rsid w:val="37FE26B3"/>
    <w:rsid w:val="38491795"/>
    <w:rsid w:val="38640995"/>
    <w:rsid w:val="38AA042C"/>
    <w:rsid w:val="38BB2A56"/>
    <w:rsid w:val="393B6F5D"/>
    <w:rsid w:val="393E78E6"/>
    <w:rsid w:val="3977042D"/>
    <w:rsid w:val="39892F99"/>
    <w:rsid w:val="39DA7231"/>
    <w:rsid w:val="39F80051"/>
    <w:rsid w:val="3A4348F9"/>
    <w:rsid w:val="3A7F49E0"/>
    <w:rsid w:val="3A923723"/>
    <w:rsid w:val="3AB951CA"/>
    <w:rsid w:val="3ACC59F8"/>
    <w:rsid w:val="3AE335D3"/>
    <w:rsid w:val="3AE57D10"/>
    <w:rsid w:val="3B0453D9"/>
    <w:rsid w:val="3B395006"/>
    <w:rsid w:val="3B702CC1"/>
    <w:rsid w:val="3BA1412B"/>
    <w:rsid w:val="3BBE77BF"/>
    <w:rsid w:val="3BE642AD"/>
    <w:rsid w:val="3BEC5CB5"/>
    <w:rsid w:val="3BFE2953"/>
    <w:rsid w:val="3C533E4C"/>
    <w:rsid w:val="3C580AF0"/>
    <w:rsid w:val="3C5C7608"/>
    <w:rsid w:val="3C712F5A"/>
    <w:rsid w:val="3C7971E3"/>
    <w:rsid w:val="3C881621"/>
    <w:rsid w:val="3D396418"/>
    <w:rsid w:val="3D680A45"/>
    <w:rsid w:val="3D7A4814"/>
    <w:rsid w:val="3DAC605B"/>
    <w:rsid w:val="3DD6588B"/>
    <w:rsid w:val="3DE5265B"/>
    <w:rsid w:val="3DEE0BC1"/>
    <w:rsid w:val="3E39602A"/>
    <w:rsid w:val="3E4C041F"/>
    <w:rsid w:val="3EB3305B"/>
    <w:rsid w:val="3EB83565"/>
    <w:rsid w:val="3F2D0F9A"/>
    <w:rsid w:val="3F4C33D8"/>
    <w:rsid w:val="3F9B06C8"/>
    <w:rsid w:val="3FAF0515"/>
    <w:rsid w:val="3FEA7331"/>
    <w:rsid w:val="401C7EA1"/>
    <w:rsid w:val="402C3321"/>
    <w:rsid w:val="403024FC"/>
    <w:rsid w:val="403D0698"/>
    <w:rsid w:val="40574760"/>
    <w:rsid w:val="4092416C"/>
    <w:rsid w:val="40A114C2"/>
    <w:rsid w:val="40A723FA"/>
    <w:rsid w:val="40CB08F2"/>
    <w:rsid w:val="40E5338E"/>
    <w:rsid w:val="411A7996"/>
    <w:rsid w:val="41280B63"/>
    <w:rsid w:val="412B4904"/>
    <w:rsid w:val="41606819"/>
    <w:rsid w:val="41910B2F"/>
    <w:rsid w:val="41962CB0"/>
    <w:rsid w:val="419C3447"/>
    <w:rsid w:val="41AD30A8"/>
    <w:rsid w:val="41E9545B"/>
    <w:rsid w:val="424624A2"/>
    <w:rsid w:val="425A71CD"/>
    <w:rsid w:val="426616A2"/>
    <w:rsid w:val="42727C27"/>
    <w:rsid w:val="42A825F7"/>
    <w:rsid w:val="42B81960"/>
    <w:rsid w:val="433717C4"/>
    <w:rsid w:val="434243B3"/>
    <w:rsid w:val="43682798"/>
    <w:rsid w:val="436E5A49"/>
    <w:rsid w:val="4447738B"/>
    <w:rsid w:val="44932146"/>
    <w:rsid w:val="44BB6F09"/>
    <w:rsid w:val="44F24050"/>
    <w:rsid w:val="451B52CA"/>
    <w:rsid w:val="4525405D"/>
    <w:rsid w:val="452650A8"/>
    <w:rsid w:val="4545063C"/>
    <w:rsid w:val="458653D1"/>
    <w:rsid w:val="45882977"/>
    <w:rsid w:val="459036C2"/>
    <w:rsid w:val="459C2CC8"/>
    <w:rsid w:val="45E80B54"/>
    <w:rsid w:val="460F04FC"/>
    <w:rsid w:val="46202701"/>
    <w:rsid w:val="46383D67"/>
    <w:rsid w:val="46562DFC"/>
    <w:rsid w:val="466D3C5E"/>
    <w:rsid w:val="46822DB3"/>
    <w:rsid w:val="46B60CC0"/>
    <w:rsid w:val="46FB511E"/>
    <w:rsid w:val="470346D2"/>
    <w:rsid w:val="475A72DF"/>
    <w:rsid w:val="479F5C57"/>
    <w:rsid w:val="47B04A07"/>
    <w:rsid w:val="47BE47B5"/>
    <w:rsid w:val="480974DC"/>
    <w:rsid w:val="4872488F"/>
    <w:rsid w:val="48C5078A"/>
    <w:rsid w:val="490D2A97"/>
    <w:rsid w:val="4917301A"/>
    <w:rsid w:val="4967642B"/>
    <w:rsid w:val="498F054F"/>
    <w:rsid w:val="49D40601"/>
    <w:rsid w:val="4A40736F"/>
    <w:rsid w:val="4A4C7693"/>
    <w:rsid w:val="4A4D610F"/>
    <w:rsid w:val="4A757B50"/>
    <w:rsid w:val="4B210471"/>
    <w:rsid w:val="4B4C73E7"/>
    <w:rsid w:val="4B843DCB"/>
    <w:rsid w:val="4BBD41E2"/>
    <w:rsid w:val="4BEF4E6E"/>
    <w:rsid w:val="4BF37E8D"/>
    <w:rsid w:val="4C4408C3"/>
    <w:rsid w:val="4C555109"/>
    <w:rsid w:val="4C6D74C4"/>
    <w:rsid w:val="4C7D1581"/>
    <w:rsid w:val="4C7F13BB"/>
    <w:rsid w:val="4C8D7403"/>
    <w:rsid w:val="4CC61077"/>
    <w:rsid w:val="4CCA190E"/>
    <w:rsid w:val="4CD077B2"/>
    <w:rsid w:val="4CF2331B"/>
    <w:rsid w:val="4D60180E"/>
    <w:rsid w:val="4DD5633D"/>
    <w:rsid w:val="4DE55505"/>
    <w:rsid w:val="4DEB510E"/>
    <w:rsid w:val="4E3253DE"/>
    <w:rsid w:val="4E3631A8"/>
    <w:rsid w:val="4E47242B"/>
    <w:rsid w:val="4E835959"/>
    <w:rsid w:val="4EEF7BAB"/>
    <w:rsid w:val="4F383326"/>
    <w:rsid w:val="4F490495"/>
    <w:rsid w:val="4F494D9C"/>
    <w:rsid w:val="4F7C3009"/>
    <w:rsid w:val="4FA61096"/>
    <w:rsid w:val="4FA906EE"/>
    <w:rsid w:val="4FC7104C"/>
    <w:rsid w:val="4FD5149C"/>
    <w:rsid w:val="4FE3160F"/>
    <w:rsid w:val="4FFC4D9D"/>
    <w:rsid w:val="506D1A26"/>
    <w:rsid w:val="508D5941"/>
    <w:rsid w:val="50AF7D73"/>
    <w:rsid w:val="50B64868"/>
    <w:rsid w:val="50BB3C23"/>
    <w:rsid w:val="50F66E78"/>
    <w:rsid w:val="51086791"/>
    <w:rsid w:val="511C56C8"/>
    <w:rsid w:val="516C1414"/>
    <w:rsid w:val="51A61135"/>
    <w:rsid w:val="51B200E5"/>
    <w:rsid w:val="51CD6A55"/>
    <w:rsid w:val="51DB1693"/>
    <w:rsid w:val="51F41CC5"/>
    <w:rsid w:val="523F0FB5"/>
    <w:rsid w:val="52D170C2"/>
    <w:rsid w:val="52E4098A"/>
    <w:rsid w:val="52F30763"/>
    <w:rsid w:val="52FB7F25"/>
    <w:rsid w:val="532E692D"/>
    <w:rsid w:val="53446616"/>
    <w:rsid w:val="535F3FA8"/>
    <w:rsid w:val="5360215F"/>
    <w:rsid w:val="536D22CD"/>
    <w:rsid w:val="538F28B8"/>
    <w:rsid w:val="53963CA8"/>
    <w:rsid w:val="53C30904"/>
    <w:rsid w:val="541E7FE5"/>
    <w:rsid w:val="54B3587D"/>
    <w:rsid w:val="55270836"/>
    <w:rsid w:val="5545093A"/>
    <w:rsid w:val="554E7CD3"/>
    <w:rsid w:val="557A7CAB"/>
    <w:rsid w:val="55B10751"/>
    <w:rsid w:val="55E30E14"/>
    <w:rsid w:val="560A4672"/>
    <w:rsid w:val="56993FCD"/>
    <w:rsid w:val="56C25D20"/>
    <w:rsid w:val="57172872"/>
    <w:rsid w:val="57315F76"/>
    <w:rsid w:val="575677A3"/>
    <w:rsid w:val="575E7041"/>
    <w:rsid w:val="578E556C"/>
    <w:rsid w:val="57C50BC2"/>
    <w:rsid w:val="57E82B11"/>
    <w:rsid w:val="57F0297E"/>
    <w:rsid w:val="582664F5"/>
    <w:rsid w:val="58B70C98"/>
    <w:rsid w:val="58EB3FD9"/>
    <w:rsid w:val="58EC2A90"/>
    <w:rsid w:val="592234BC"/>
    <w:rsid w:val="59396F26"/>
    <w:rsid w:val="59542B8B"/>
    <w:rsid w:val="59724E90"/>
    <w:rsid w:val="5A18396A"/>
    <w:rsid w:val="5A1B55CE"/>
    <w:rsid w:val="5A715379"/>
    <w:rsid w:val="5A8E72AD"/>
    <w:rsid w:val="5A94549E"/>
    <w:rsid w:val="5ABA524D"/>
    <w:rsid w:val="5AC710CD"/>
    <w:rsid w:val="5B66724F"/>
    <w:rsid w:val="5B705463"/>
    <w:rsid w:val="5BD4581A"/>
    <w:rsid w:val="5BDC2C25"/>
    <w:rsid w:val="5C152614"/>
    <w:rsid w:val="5C26024E"/>
    <w:rsid w:val="5C2A145B"/>
    <w:rsid w:val="5C4B6134"/>
    <w:rsid w:val="5C4E70FD"/>
    <w:rsid w:val="5C672A18"/>
    <w:rsid w:val="5CA53105"/>
    <w:rsid w:val="5CB421BD"/>
    <w:rsid w:val="5CBB3BCC"/>
    <w:rsid w:val="5D5551BB"/>
    <w:rsid w:val="5DA14518"/>
    <w:rsid w:val="5DC06F94"/>
    <w:rsid w:val="5DC51F3E"/>
    <w:rsid w:val="5DC571D3"/>
    <w:rsid w:val="5DF15EE5"/>
    <w:rsid w:val="5E113E24"/>
    <w:rsid w:val="5E22279E"/>
    <w:rsid w:val="5E69144C"/>
    <w:rsid w:val="5F326766"/>
    <w:rsid w:val="5F473A9D"/>
    <w:rsid w:val="5F7A78BE"/>
    <w:rsid w:val="5F986E44"/>
    <w:rsid w:val="5FFC7406"/>
    <w:rsid w:val="606E2D68"/>
    <w:rsid w:val="607D0FFD"/>
    <w:rsid w:val="60DC2D40"/>
    <w:rsid w:val="60E3273F"/>
    <w:rsid w:val="60F00373"/>
    <w:rsid w:val="61281981"/>
    <w:rsid w:val="613E6356"/>
    <w:rsid w:val="61BE413C"/>
    <w:rsid w:val="61C922D1"/>
    <w:rsid w:val="62265C53"/>
    <w:rsid w:val="624B4064"/>
    <w:rsid w:val="62BA573C"/>
    <w:rsid w:val="62DB2C83"/>
    <w:rsid w:val="62DC7B49"/>
    <w:rsid w:val="62ED22BB"/>
    <w:rsid w:val="63005F8D"/>
    <w:rsid w:val="630A10E9"/>
    <w:rsid w:val="63472284"/>
    <w:rsid w:val="637F2114"/>
    <w:rsid w:val="63A76369"/>
    <w:rsid w:val="63AA5004"/>
    <w:rsid w:val="63CF3989"/>
    <w:rsid w:val="63F26317"/>
    <w:rsid w:val="643F120F"/>
    <w:rsid w:val="654E06A9"/>
    <w:rsid w:val="65DE5455"/>
    <w:rsid w:val="65EB5D7C"/>
    <w:rsid w:val="660140A1"/>
    <w:rsid w:val="660D59F6"/>
    <w:rsid w:val="661C099E"/>
    <w:rsid w:val="66A03F86"/>
    <w:rsid w:val="66C01F8C"/>
    <w:rsid w:val="66C75781"/>
    <w:rsid w:val="66D21A29"/>
    <w:rsid w:val="67036675"/>
    <w:rsid w:val="67202966"/>
    <w:rsid w:val="67476BDC"/>
    <w:rsid w:val="674C1693"/>
    <w:rsid w:val="676E4560"/>
    <w:rsid w:val="67F0435C"/>
    <w:rsid w:val="68545D6C"/>
    <w:rsid w:val="685C49E2"/>
    <w:rsid w:val="68631EF8"/>
    <w:rsid w:val="687300EE"/>
    <w:rsid w:val="68DB098E"/>
    <w:rsid w:val="690A1718"/>
    <w:rsid w:val="69234CB8"/>
    <w:rsid w:val="694820D3"/>
    <w:rsid w:val="697500D7"/>
    <w:rsid w:val="6A313541"/>
    <w:rsid w:val="6ACC5AC2"/>
    <w:rsid w:val="6B3A4EB8"/>
    <w:rsid w:val="6B3C7D84"/>
    <w:rsid w:val="6B423506"/>
    <w:rsid w:val="6B45624E"/>
    <w:rsid w:val="6B4A76AD"/>
    <w:rsid w:val="6B586D93"/>
    <w:rsid w:val="6B7A1A77"/>
    <w:rsid w:val="6B9807D7"/>
    <w:rsid w:val="6B9A6CB2"/>
    <w:rsid w:val="6BCB1BAE"/>
    <w:rsid w:val="6BF256D6"/>
    <w:rsid w:val="6BFC5680"/>
    <w:rsid w:val="6BFE0D7C"/>
    <w:rsid w:val="6C172BF8"/>
    <w:rsid w:val="6C2B0F03"/>
    <w:rsid w:val="6D494B92"/>
    <w:rsid w:val="6D562F18"/>
    <w:rsid w:val="6D745E1D"/>
    <w:rsid w:val="6DB275C5"/>
    <w:rsid w:val="6DC54993"/>
    <w:rsid w:val="6DE77712"/>
    <w:rsid w:val="6DF313F2"/>
    <w:rsid w:val="6DFA0745"/>
    <w:rsid w:val="6E481818"/>
    <w:rsid w:val="6E8B7B7D"/>
    <w:rsid w:val="6EEB6056"/>
    <w:rsid w:val="6F660718"/>
    <w:rsid w:val="6F7350F4"/>
    <w:rsid w:val="6FCA5D06"/>
    <w:rsid w:val="6FD33423"/>
    <w:rsid w:val="700A554B"/>
    <w:rsid w:val="700D361B"/>
    <w:rsid w:val="70201539"/>
    <w:rsid w:val="70270360"/>
    <w:rsid w:val="703A3EA0"/>
    <w:rsid w:val="70623041"/>
    <w:rsid w:val="709B5803"/>
    <w:rsid w:val="709D7EF1"/>
    <w:rsid w:val="70D97BB1"/>
    <w:rsid w:val="7107397B"/>
    <w:rsid w:val="710E2884"/>
    <w:rsid w:val="711D2143"/>
    <w:rsid w:val="7129481C"/>
    <w:rsid w:val="71607374"/>
    <w:rsid w:val="71912DA4"/>
    <w:rsid w:val="71A64C84"/>
    <w:rsid w:val="71C25743"/>
    <w:rsid w:val="71DB0FC7"/>
    <w:rsid w:val="71E52043"/>
    <w:rsid w:val="720858CF"/>
    <w:rsid w:val="72201275"/>
    <w:rsid w:val="722863D7"/>
    <w:rsid w:val="723D7E65"/>
    <w:rsid w:val="729053DD"/>
    <w:rsid w:val="72D9618F"/>
    <w:rsid w:val="731508A4"/>
    <w:rsid w:val="734E1DF6"/>
    <w:rsid w:val="739B72AA"/>
    <w:rsid w:val="73A54826"/>
    <w:rsid w:val="73B9513F"/>
    <w:rsid w:val="73CA55F2"/>
    <w:rsid w:val="7413000F"/>
    <w:rsid w:val="744A0AB2"/>
    <w:rsid w:val="747B77EC"/>
    <w:rsid w:val="747C1A71"/>
    <w:rsid w:val="74EF4482"/>
    <w:rsid w:val="753715BA"/>
    <w:rsid w:val="753969DA"/>
    <w:rsid w:val="75667195"/>
    <w:rsid w:val="756E4C41"/>
    <w:rsid w:val="757B5EBB"/>
    <w:rsid w:val="7587359C"/>
    <w:rsid w:val="7612691C"/>
    <w:rsid w:val="761D0CF6"/>
    <w:rsid w:val="76261E62"/>
    <w:rsid w:val="76347245"/>
    <w:rsid w:val="765E740F"/>
    <w:rsid w:val="76640296"/>
    <w:rsid w:val="769F646E"/>
    <w:rsid w:val="77395DFE"/>
    <w:rsid w:val="77505C99"/>
    <w:rsid w:val="777F34DE"/>
    <w:rsid w:val="77A25436"/>
    <w:rsid w:val="77BC1EF9"/>
    <w:rsid w:val="78197EF6"/>
    <w:rsid w:val="78872CFC"/>
    <w:rsid w:val="78B07769"/>
    <w:rsid w:val="78BC529E"/>
    <w:rsid w:val="78CF5F87"/>
    <w:rsid w:val="78FB2EA1"/>
    <w:rsid w:val="79032FD0"/>
    <w:rsid w:val="79064B70"/>
    <w:rsid w:val="79211E4A"/>
    <w:rsid w:val="7930320B"/>
    <w:rsid w:val="79314129"/>
    <w:rsid w:val="797B761A"/>
    <w:rsid w:val="79867ED3"/>
    <w:rsid w:val="798707DA"/>
    <w:rsid w:val="79B40AAD"/>
    <w:rsid w:val="7A0054A2"/>
    <w:rsid w:val="7A3708B8"/>
    <w:rsid w:val="7A474257"/>
    <w:rsid w:val="7AEF24C8"/>
    <w:rsid w:val="7B046C47"/>
    <w:rsid w:val="7B8170CD"/>
    <w:rsid w:val="7B966AC8"/>
    <w:rsid w:val="7B98596C"/>
    <w:rsid w:val="7BAC5FEF"/>
    <w:rsid w:val="7BAD66F7"/>
    <w:rsid w:val="7BE123C7"/>
    <w:rsid w:val="7BF51458"/>
    <w:rsid w:val="7C675760"/>
    <w:rsid w:val="7C7F2495"/>
    <w:rsid w:val="7CE64EE0"/>
    <w:rsid w:val="7D4E42CF"/>
    <w:rsid w:val="7D657D7D"/>
    <w:rsid w:val="7D967037"/>
    <w:rsid w:val="7DAD2936"/>
    <w:rsid w:val="7DFF6037"/>
    <w:rsid w:val="7E354481"/>
    <w:rsid w:val="7E5DA0CE"/>
    <w:rsid w:val="7E8B518C"/>
    <w:rsid w:val="7EB84818"/>
    <w:rsid w:val="7EEC3856"/>
    <w:rsid w:val="7EF03390"/>
    <w:rsid w:val="7EF27DCD"/>
    <w:rsid w:val="7F507322"/>
    <w:rsid w:val="7F552F62"/>
    <w:rsid w:val="7F592FEA"/>
    <w:rsid w:val="7F9B43E0"/>
    <w:rsid w:val="7FCE48F9"/>
    <w:rsid w:val="7FFA297E"/>
    <w:rsid w:val="D7AFE41A"/>
    <w:rsid w:val="DF5FDAA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611</Words>
  <Characters>3484</Characters>
  <Lines>29</Lines>
  <Paragraphs>8</Paragraphs>
  <TotalTime>3</TotalTime>
  <ScaleCrop>false</ScaleCrop>
  <LinksUpToDate>false</LinksUpToDate>
  <CharactersWithSpaces>4087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cp:lastPrinted>2020-02-07T08:34:00Z</cp:lastPrinted>
  <dcterms:modified xsi:type="dcterms:W3CDTF">2025-02-12T03:34:20Z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