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sz w:val="84"/>
          <w:szCs w:val="84"/>
          <w:u w:val="single"/>
        </w:rPr>
      </w:pPr>
      <w:bookmarkStart w:id="0" w:name="_GoBack"/>
    </w:p>
    <w:p>
      <w:pPr>
        <w:rPr>
          <w:color w:val="auto"/>
          <w:sz w:val="84"/>
          <w:szCs w:val="84"/>
          <w:u w:val="single"/>
        </w:rPr>
      </w:pPr>
    </w:p>
    <w:p>
      <w:pPr>
        <w:rPr>
          <w:color w:val="auto"/>
          <w:sz w:val="84"/>
          <w:szCs w:val="84"/>
          <w:u w:val="single"/>
        </w:rPr>
      </w:pPr>
    </w:p>
    <w:p>
      <w:pPr>
        <w:rPr>
          <w:color w:val="auto"/>
          <w:sz w:val="84"/>
          <w:szCs w:val="84"/>
          <w:u w:val="single"/>
        </w:rPr>
      </w:pPr>
    </w:p>
    <w:p>
      <w:pPr>
        <w:jc w:val="center"/>
        <w:rPr>
          <w:color w:val="auto"/>
          <w:sz w:val="52"/>
          <w:szCs w:val="52"/>
        </w:rPr>
      </w:pPr>
      <w:r>
        <w:rPr>
          <w:rFonts w:hint="eastAsia"/>
          <w:color w:val="auto"/>
          <w:sz w:val="52"/>
          <w:szCs w:val="52"/>
          <w:lang w:val="en-US" w:eastAsia="zh-CN"/>
        </w:rPr>
        <w:t>2025</w:t>
      </w:r>
      <w:r>
        <w:rPr>
          <w:rFonts w:hint="eastAsia"/>
          <w:color w:val="auto"/>
          <w:sz w:val="52"/>
          <w:szCs w:val="52"/>
        </w:rPr>
        <w:t>年</w:t>
      </w:r>
      <w:r>
        <w:rPr>
          <w:rFonts w:hint="eastAsia"/>
          <w:color w:val="auto"/>
          <w:sz w:val="52"/>
          <w:szCs w:val="52"/>
          <w:lang w:eastAsia="zh-CN"/>
        </w:rPr>
        <w:t>三亚市天涯区卫生健康委员会</w:t>
      </w:r>
      <w:r>
        <w:rPr>
          <w:rFonts w:hint="eastAsia"/>
          <w:color w:val="auto"/>
          <w:sz w:val="52"/>
          <w:szCs w:val="52"/>
        </w:rPr>
        <w:t>部门预算</w:t>
      </w:r>
    </w:p>
    <w:p>
      <w:pPr>
        <w:ind w:firstLine="1680"/>
        <w:jc w:val="center"/>
        <w:rPr>
          <w:color w:val="auto"/>
          <w:sz w:val="84"/>
          <w:szCs w:val="84"/>
        </w:rPr>
      </w:pPr>
    </w:p>
    <w:p>
      <w:pPr>
        <w:ind w:firstLine="1680"/>
        <w:jc w:val="center"/>
        <w:rPr>
          <w:color w:val="auto"/>
          <w:sz w:val="84"/>
          <w:szCs w:val="84"/>
        </w:rPr>
      </w:pPr>
    </w:p>
    <w:p>
      <w:pPr>
        <w:ind w:firstLine="1680"/>
        <w:jc w:val="center"/>
        <w:rPr>
          <w:color w:val="auto"/>
          <w:sz w:val="84"/>
          <w:szCs w:val="84"/>
        </w:rPr>
      </w:pPr>
    </w:p>
    <w:p>
      <w:pPr>
        <w:ind w:firstLine="1680"/>
        <w:jc w:val="center"/>
        <w:rPr>
          <w:color w:val="auto"/>
          <w:sz w:val="84"/>
          <w:szCs w:val="84"/>
        </w:rPr>
      </w:pPr>
    </w:p>
    <w:p>
      <w:pPr>
        <w:ind w:firstLine="1680"/>
        <w:jc w:val="center"/>
        <w:rPr>
          <w:color w:val="auto"/>
          <w:sz w:val="84"/>
          <w:szCs w:val="84"/>
        </w:rPr>
      </w:pPr>
    </w:p>
    <w:p>
      <w:pPr>
        <w:rPr>
          <w:color w:val="auto"/>
          <w:sz w:val="84"/>
          <w:szCs w:val="84"/>
        </w:rPr>
      </w:pPr>
    </w:p>
    <w:p>
      <w:pPr>
        <w:jc w:val="center"/>
        <w:rPr>
          <w:rFonts w:ascii="黑体" w:hAnsi="黑体" w:eastAsia="黑体"/>
          <w:color w:val="auto"/>
          <w:sz w:val="52"/>
          <w:szCs w:val="52"/>
        </w:rPr>
      </w:pPr>
      <w:r>
        <w:rPr>
          <w:rFonts w:hint="eastAsia" w:ascii="黑体" w:hAnsi="黑体" w:eastAsia="黑体"/>
          <w:color w:val="auto"/>
          <w:sz w:val="52"/>
          <w:szCs w:val="52"/>
        </w:rPr>
        <w:t>目录</w:t>
      </w:r>
    </w:p>
    <w:p>
      <w:pPr>
        <w:pStyle w:val="6"/>
        <w:numPr>
          <w:ilvl w:val="0"/>
          <w:numId w:val="1"/>
        </w:numPr>
        <w:ind w:firstLineChars="0"/>
        <w:jc w:val="left"/>
        <w:rPr>
          <w:rFonts w:ascii="黑体" w:hAnsi="黑体" w:eastAsia="黑体"/>
          <w:color w:val="auto"/>
          <w:sz w:val="32"/>
          <w:szCs w:val="32"/>
        </w:rPr>
      </w:pPr>
      <w:r>
        <w:rPr>
          <w:rFonts w:hint="eastAsia" w:ascii="黑体" w:hAnsi="黑体" w:eastAsia="黑体"/>
          <w:color w:val="auto"/>
          <w:sz w:val="32"/>
          <w:szCs w:val="32"/>
        </w:rPr>
        <w:t xml:space="preserve"> </w:t>
      </w:r>
      <w:r>
        <w:rPr>
          <w:rFonts w:hint="eastAsia" w:ascii="黑体" w:hAnsi="黑体" w:eastAsia="黑体" w:cs="黑体"/>
          <w:color w:val="auto"/>
          <w:sz w:val="32"/>
          <w:szCs w:val="32"/>
        </w:rPr>
        <w:t xml:space="preserve">  三亚市天涯区卫生健康委员会部门</w:t>
      </w:r>
      <w:r>
        <w:rPr>
          <w:rFonts w:hint="eastAsia" w:ascii="黑体" w:hAnsi="黑体" w:eastAsia="黑体"/>
          <w:color w:val="auto"/>
          <w:sz w:val="32"/>
          <w:szCs w:val="32"/>
        </w:rPr>
        <w:t>概况</w:t>
      </w:r>
    </w:p>
    <w:p>
      <w:pPr>
        <w:pStyle w:val="6"/>
        <w:numPr>
          <w:ilvl w:val="0"/>
          <w:numId w:val="2"/>
        </w:numPr>
        <w:ind w:firstLineChars="0"/>
        <w:jc w:val="left"/>
        <w:rPr>
          <w:rFonts w:ascii="黑体" w:hAnsi="黑体" w:eastAsia="黑体"/>
          <w:color w:val="auto"/>
          <w:sz w:val="32"/>
          <w:szCs w:val="32"/>
        </w:rPr>
      </w:pPr>
      <w:r>
        <w:rPr>
          <w:rFonts w:hint="eastAsia" w:ascii="黑体" w:hAnsi="黑体" w:eastAsia="黑体"/>
          <w:color w:val="auto"/>
          <w:sz w:val="32"/>
          <w:szCs w:val="32"/>
        </w:rPr>
        <w:t>主要职能</w:t>
      </w:r>
    </w:p>
    <w:p>
      <w:pPr>
        <w:pStyle w:val="6"/>
        <w:numPr>
          <w:ilvl w:val="0"/>
          <w:numId w:val="2"/>
        </w:numPr>
        <w:ind w:firstLineChars="0"/>
        <w:jc w:val="left"/>
        <w:rPr>
          <w:rFonts w:ascii="黑体" w:hAnsi="黑体" w:eastAsia="黑体"/>
          <w:color w:val="auto"/>
          <w:sz w:val="32"/>
          <w:szCs w:val="32"/>
        </w:rPr>
      </w:pPr>
      <w:r>
        <w:rPr>
          <w:rFonts w:hint="eastAsia" w:ascii="黑体" w:hAnsi="黑体" w:eastAsia="黑体"/>
          <w:color w:val="auto"/>
          <w:sz w:val="32"/>
          <w:szCs w:val="32"/>
        </w:rPr>
        <w:t>部门预算单位构成</w:t>
      </w:r>
    </w:p>
    <w:p>
      <w:pPr>
        <w:pStyle w:val="6"/>
        <w:numPr>
          <w:ilvl w:val="0"/>
          <w:numId w:val="1"/>
        </w:numPr>
        <w:ind w:firstLineChars="0"/>
        <w:rPr>
          <w:rFonts w:ascii="黑体" w:hAnsi="黑体" w:eastAsia="黑体"/>
          <w:color w:val="auto"/>
          <w:sz w:val="32"/>
          <w:szCs w:val="32"/>
        </w:rPr>
      </w:pPr>
      <w:r>
        <w:rPr>
          <w:rFonts w:hint="eastAsia" w:ascii="黑体" w:hAnsi="黑体" w:eastAsia="黑体"/>
          <w:color w:val="auto"/>
          <w:sz w:val="32"/>
          <w:szCs w:val="32"/>
        </w:rPr>
        <w:t xml:space="preserve">  </w:t>
      </w:r>
      <w:r>
        <w:rPr>
          <w:rFonts w:hint="eastAsia" w:ascii="黑体" w:hAnsi="黑体" w:eastAsia="黑体" w:cs="黑体"/>
          <w:color w:val="auto"/>
          <w:sz w:val="32"/>
          <w:szCs w:val="32"/>
        </w:rPr>
        <w:t>三亚市天涯区卫生健康委员会部门</w:t>
      </w:r>
      <w:r>
        <w:rPr>
          <w:rFonts w:hint="eastAsia" w:ascii="黑体" w:hAnsi="黑体" w:eastAsia="黑体" w:cs="黑体"/>
          <w:color w:val="auto"/>
          <w:sz w:val="32"/>
          <w:szCs w:val="32"/>
          <w:lang w:val="en-US" w:eastAsia="zh-CN"/>
        </w:rPr>
        <w:t>2025</w:t>
      </w:r>
      <w:r>
        <w:rPr>
          <w:rFonts w:hint="eastAsia" w:ascii="黑体" w:hAnsi="黑体" w:eastAsia="黑体"/>
          <w:color w:val="auto"/>
          <w:sz w:val="32"/>
          <w:szCs w:val="32"/>
        </w:rPr>
        <w:t>年部门预算表</w:t>
      </w:r>
    </w:p>
    <w:p>
      <w:pPr>
        <w:pStyle w:val="6"/>
        <w:numPr>
          <w:ilvl w:val="0"/>
          <w:numId w:val="3"/>
        </w:numPr>
        <w:ind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财政拨款收支总表</w:t>
      </w:r>
    </w:p>
    <w:p>
      <w:pPr>
        <w:pStyle w:val="6"/>
        <w:numPr>
          <w:ilvl w:val="0"/>
          <w:numId w:val="3"/>
        </w:numPr>
        <w:ind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一般公共预算支出表</w:t>
      </w:r>
    </w:p>
    <w:p>
      <w:pPr>
        <w:pStyle w:val="6"/>
        <w:numPr>
          <w:ilvl w:val="0"/>
          <w:numId w:val="3"/>
        </w:numPr>
        <w:ind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一般公共预算基本支出表</w:t>
      </w:r>
    </w:p>
    <w:p>
      <w:pPr>
        <w:pStyle w:val="6"/>
        <w:numPr>
          <w:ilvl w:val="0"/>
          <w:numId w:val="3"/>
        </w:numPr>
        <w:ind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一般公共预算“三公”经费支出表</w:t>
      </w:r>
    </w:p>
    <w:p>
      <w:pPr>
        <w:pStyle w:val="6"/>
        <w:numPr>
          <w:ilvl w:val="0"/>
          <w:numId w:val="3"/>
        </w:numPr>
        <w:ind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政府性基金预算支出表。</w:t>
      </w:r>
    </w:p>
    <w:p>
      <w:pPr>
        <w:pStyle w:val="6"/>
        <w:numPr>
          <w:ilvl w:val="0"/>
          <w:numId w:val="3"/>
        </w:numPr>
        <w:ind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政府性基金预算“三公”经费支出表</w:t>
      </w:r>
    </w:p>
    <w:p>
      <w:pPr>
        <w:pStyle w:val="6"/>
        <w:numPr>
          <w:ilvl w:val="0"/>
          <w:numId w:val="3"/>
        </w:numPr>
        <w:ind w:firstLineChars="0"/>
        <w:jc w:val="left"/>
        <w:rPr>
          <w:rFonts w:ascii="黑体" w:hAnsi="黑体" w:eastAsia="黑体"/>
          <w:color w:val="auto"/>
          <w:sz w:val="32"/>
          <w:szCs w:val="32"/>
        </w:rPr>
      </w:pPr>
      <w:r>
        <w:rPr>
          <w:rFonts w:hint="eastAsia" w:ascii="仿宋_GB2312" w:hAnsi="仿宋_GB2312" w:eastAsia="仿宋_GB2312" w:cs="仿宋_GB2312"/>
          <w:color w:val="auto"/>
          <w:sz w:val="32"/>
          <w:szCs w:val="32"/>
        </w:rPr>
        <w:t>部门</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收支总表</w:t>
      </w:r>
    </w:p>
    <w:p>
      <w:pPr>
        <w:pStyle w:val="6"/>
        <w:numPr>
          <w:ilvl w:val="0"/>
          <w:numId w:val="3"/>
        </w:numPr>
        <w:ind w:firstLineChars="0"/>
        <w:jc w:val="left"/>
        <w:rPr>
          <w:rFonts w:ascii="黑体" w:hAnsi="黑体" w:eastAsia="黑体"/>
          <w:color w:val="auto"/>
          <w:sz w:val="32"/>
          <w:szCs w:val="32"/>
        </w:rPr>
      </w:pPr>
      <w:r>
        <w:rPr>
          <w:rFonts w:hint="eastAsia" w:ascii="仿宋_GB2312" w:hAnsi="仿宋_GB2312" w:eastAsia="仿宋_GB2312" w:cs="仿宋_GB2312"/>
          <w:color w:val="auto"/>
          <w:sz w:val="32"/>
          <w:szCs w:val="32"/>
        </w:rPr>
        <w:t>部门</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收入总表</w:t>
      </w:r>
    </w:p>
    <w:p>
      <w:pPr>
        <w:pStyle w:val="6"/>
        <w:numPr>
          <w:ilvl w:val="0"/>
          <w:numId w:val="3"/>
        </w:numPr>
        <w:ind w:firstLineChars="0"/>
        <w:jc w:val="left"/>
        <w:rPr>
          <w:rFonts w:ascii="黑体" w:hAnsi="黑体" w:eastAsia="黑体"/>
          <w:color w:val="auto"/>
          <w:sz w:val="32"/>
          <w:szCs w:val="32"/>
        </w:rPr>
      </w:pPr>
      <w:r>
        <w:rPr>
          <w:rFonts w:hint="eastAsia" w:ascii="仿宋_GB2312" w:hAnsi="仿宋_GB2312" w:eastAsia="仿宋_GB2312" w:cs="仿宋_GB2312"/>
          <w:color w:val="auto"/>
          <w:sz w:val="32"/>
          <w:szCs w:val="32"/>
        </w:rPr>
        <w:t>部门</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支出总表</w:t>
      </w:r>
    </w:p>
    <w:p>
      <w:pPr>
        <w:pStyle w:val="6"/>
        <w:numPr>
          <w:ilvl w:val="0"/>
          <w:numId w:val="3"/>
        </w:numPr>
        <w:ind w:firstLineChars="0"/>
        <w:jc w:val="left"/>
        <w:rPr>
          <w:rFonts w:ascii="黑体" w:hAnsi="黑体" w:eastAsia="黑体"/>
          <w:color w:val="auto"/>
          <w:sz w:val="32"/>
          <w:szCs w:val="32"/>
        </w:rPr>
      </w:pPr>
      <w:r>
        <w:rPr>
          <w:rFonts w:hint="eastAsia" w:ascii="仿宋_GB2312" w:hAnsi="仿宋_GB2312" w:eastAsia="仿宋_GB2312" w:cs="仿宋_GB2312"/>
          <w:color w:val="auto"/>
          <w:sz w:val="32"/>
          <w:szCs w:val="32"/>
        </w:rPr>
        <w:t>项目支出绩效信息表</w:t>
      </w:r>
    </w:p>
    <w:p>
      <w:pPr>
        <w:pStyle w:val="6"/>
        <w:numPr>
          <w:ilvl w:val="0"/>
          <w:numId w:val="1"/>
        </w:numPr>
        <w:ind w:firstLineChars="0"/>
        <w:jc w:val="left"/>
        <w:rPr>
          <w:rFonts w:ascii="仿宋_GB2312" w:hAnsi="仿宋_GB2312" w:eastAsia="仿宋_GB2312" w:cs="仿宋_GB2312"/>
          <w:color w:val="auto"/>
          <w:sz w:val="32"/>
          <w:szCs w:val="32"/>
        </w:rPr>
      </w:pPr>
      <w:r>
        <w:rPr>
          <w:rFonts w:hint="eastAsia" w:ascii="黑体" w:hAnsi="黑体" w:eastAsia="黑体"/>
          <w:color w:val="auto"/>
          <w:sz w:val="32"/>
          <w:szCs w:val="32"/>
        </w:rPr>
        <w:t xml:space="preserve">  </w:t>
      </w:r>
      <w:r>
        <w:rPr>
          <w:rFonts w:hint="eastAsia" w:ascii="黑体" w:hAnsi="黑体" w:eastAsia="黑体" w:cs="黑体"/>
          <w:color w:val="auto"/>
          <w:sz w:val="32"/>
          <w:szCs w:val="32"/>
        </w:rPr>
        <w:t>三亚市天涯区卫生健康委员会部门</w:t>
      </w:r>
      <w:r>
        <w:rPr>
          <w:rFonts w:hint="eastAsia" w:ascii="黑体" w:hAnsi="黑体" w:eastAsia="黑体" w:cs="黑体"/>
          <w:color w:val="auto"/>
          <w:sz w:val="32"/>
          <w:szCs w:val="32"/>
          <w:lang w:val="en-US" w:eastAsia="zh-CN"/>
        </w:rPr>
        <w:t>2025</w:t>
      </w:r>
      <w:r>
        <w:rPr>
          <w:rFonts w:hint="eastAsia" w:ascii="黑体" w:hAnsi="黑体" w:eastAsia="黑体"/>
          <w:color w:val="auto"/>
          <w:sz w:val="32"/>
          <w:szCs w:val="32"/>
        </w:rPr>
        <w:t>年部门预算情况说明</w:t>
      </w:r>
    </w:p>
    <w:p>
      <w:pPr>
        <w:pStyle w:val="6"/>
        <w:numPr>
          <w:ilvl w:val="0"/>
          <w:numId w:val="1"/>
        </w:numPr>
        <w:ind w:firstLineChars="0"/>
        <w:jc w:val="left"/>
        <w:rPr>
          <w:rFonts w:ascii="仿宋_GB2312" w:hAnsi="仿宋_GB2312" w:eastAsia="仿宋_GB2312" w:cs="仿宋_GB2312"/>
          <w:color w:val="auto"/>
          <w:sz w:val="32"/>
          <w:szCs w:val="32"/>
        </w:rPr>
      </w:pPr>
      <w:r>
        <w:rPr>
          <w:rFonts w:hint="eastAsia" w:ascii="黑体" w:hAnsi="黑体" w:eastAsia="黑体"/>
          <w:color w:val="auto"/>
          <w:sz w:val="32"/>
          <w:szCs w:val="32"/>
        </w:rPr>
        <w:t xml:space="preserve">   名词解释</w:t>
      </w:r>
    </w:p>
    <w:p>
      <w:pPr>
        <w:jc w:val="left"/>
        <w:rPr>
          <w:rFonts w:ascii="黑体" w:hAnsi="黑体" w:eastAsia="黑体"/>
          <w:color w:val="auto"/>
          <w:sz w:val="32"/>
          <w:szCs w:val="32"/>
        </w:rPr>
      </w:pPr>
    </w:p>
    <w:p>
      <w:pPr>
        <w:pStyle w:val="6"/>
        <w:numPr>
          <w:ilvl w:val="0"/>
          <w:numId w:val="4"/>
        </w:numPr>
        <w:ind w:firstLineChars="0"/>
        <w:jc w:val="center"/>
        <w:rPr>
          <w:rFonts w:ascii="仿宋_GB2312" w:hAnsi="仿宋_GB2312" w:eastAsia="仿宋_GB2312" w:cs="仿宋_GB2312"/>
          <w:color w:val="auto"/>
          <w:sz w:val="32"/>
          <w:szCs w:val="32"/>
        </w:rPr>
      </w:pPr>
      <w:r>
        <w:rPr>
          <w:rFonts w:hint="eastAsia" w:ascii="黑体" w:hAnsi="黑体" w:eastAsia="黑体"/>
          <w:color w:val="auto"/>
          <w:sz w:val="32"/>
          <w:szCs w:val="32"/>
        </w:rPr>
        <w:t xml:space="preserve">  </w:t>
      </w:r>
      <w:r>
        <w:rPr>
          <w:rFonts w:hint="eastAsia" w:ascii="黑体" w:hAnsi="黑体" w:eastAsia="黑体" w:cs="黑体"/>
          <w:color w:val="auto"/>
          <w:sz w:val="32"/>
          <w:szCs w:val="32"/>
        </w:rPr>
        <w:t>三亚市天涯区卫生健康委员会部门</w:t>
      </w:r>
      <w:r>
        <w:rPr>
          <w:rFonts w:hint="eastAsia" w:ascii="黑体" w:hAnsi="黑体" w:eastAsia="黑体"/>
          <w:color w:val="auto"/>
          <w:sz w:val="32"/>
          <w:szCs w:val="32"/>
        </w:rPr>
        <w:t>概况</w:t>
      </w:r>
    </w:p>
    <w:p>
      <w:pPr>
        <w:jc w:val="left"/>
        <w:rPr>
          <w:rFonts w:ascii="仿宋_GB2312" w:hAnsi="仿宋_GB2312" w:eastAsia="仿宋_GB2312" w:cs="仿宋_GB2312"/>
          <w:color w:val="auto"/>
          <w:sz w:val="32"/>
          <w:szCs w:val="32"/>
        </w:rPr>
      </w:pPr>
    </w:p>
    <w:p>
      <w:pPr>
        <w:pStyle w:val="6"/>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黑体" w:hAnsi="黑体" w:eastAsia="黑体" w:cs="仿宋_GB2312"/>
          <w:color w:val="auto"/>
          <w:sz w:val="32"/>
          <w:szCs w:val="32"/>
        </w:rPr>
      </w:pPr>
      <w:r>
        <w:rPr>
          <w:rFonts w:hint="eastAsia" w:ascii="黑体" w:hAnsi="黑体" w:eastAsia="黑体" w:cs="仿宋_GB2312"/>
          <w:color w:val="auto"/>
          <w:sz w:val="32"/>
          <w:szCs w:val="32"/>
        </w:rPr>
        <w:t>主要职能</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（一）贯彻落实党和国家、省市有关卫生健康、爱国卫生工作的方针政策、法律法规，执行市委市政府、区委区政府的决策部署和中国（海南）自由贸易试验区、中国特色自由贸易港的政策措施。</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（二）研究拟订并组织实施全区卫生健康工作的规划和措施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研究推进卫生健康改革，研究提出中国（海南）自由贸易试验区、中国特色自由贸易港有关卫生健康工作方面的意见和建议。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统筹规划全区卫生健康资源配置，制定社区卫生发展规划和服务标准，监督卫生规划的实施；推进基本医疗服务和基本公共卫生服务。制定并组织实施推进全区卫生健康基本公共服务均等化、普惠化、便捷化的政策措施。</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（四）负责组织作业场所职业健康监督健康检查，协助查处职业危害违法活动。</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推进落实省、市深化医药卫生体制改革和医疗保障体制改革措施。组织实施国家药物政策和国家基本药物制度，开展药品使用监测、临床综合评价和短缺药品预警，提出国家基本药物价格政策、医疗服务价格政策的建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（六）协调推进全区医疗健康产业和康养产业工作，指导全区社会办医工作。负责推进老年健康服务体系建设、医养结合和健康促进与教育工作，协调落实应对人口老龄化政策措施。</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负责全区疾病预防控制工作，组织实施免疫规划工作以及危害人民健康公共卫生问题的干预措施；制定全区突发公共卫生应急预案和措施，组织有关部门对重大突发疫情、疾病实施紧急处置，负责突发公共卫生事件的监测预警、风险评估和传染病疫情信息的审核报送工作；负责职责范围内的职业卫生、学校卫生、公共场所卫生、饮用水卫生等公共卫生的监督管理。</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（八）负责全区权限内的卫生许可行政审批工作，包括：100张床位以下的医疗卫生机构设置登记、年审、执业许可、医师、护士注册审批管理、</w:t>
      </w:r>
      <w:r>
        <w:rPr>
          <w:rFonts w:hint="eastAsia" w:ascii="仿宋_GB2312" w:hAnsi="仿宋_GB2312" w:eastAsia="仿宋_GB2312" w:cs="仿宋_GB2312"/>
          <w:color w:val="auto"/>
          <w:sz w:val="32"/>
          <w:szCs w:val="32"/>
          <w:lang w:eastAsia="zh-CN"/>
        </w:rPr>
        <w:t>医</w:t>
      </w:r>
      <w:r>
        <w:rPr>
          <w:rFonts w:hint="eastAsia" w:ascii="仿宋_GB2312" w:hAnsi="仿宋_GB2312" w:eastAsia="仿宋_GB2312" w:cs="仿宋_GB2312"/>
          <w:color w:val="auto"/>
          <w:sz w:val="32"/>
          <w:szCs w:val="32"/>
        </w:rPr>
        <w:t>疗卫生机构母婴保健专项技术实施、执业许可、《出生医学证明》管理；负责二次供水单位及农村自建设施供水单位的卫生许可。</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（九）制定全区医疗卫生专业技术人才和医学科技教育发展规划，指导医学科技成果的普及应用工作；参与全区卫生系统专业技术资格考试和职称评聘工作。</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按职责权限负责全区医疗机构和医疗服务行业准入管理；建立并完善全区医疗服务评价和监督管理体系。指导医疗机构实施医疗服务、技术、质量管理的政策、规范和标准；对卫生人员职业道德规范的执行情况实施监督。</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（十一）负责全区计划生育管理和服务工作。开展人口监测预警，研究提出人口与家庭发展相关政策建议。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（十二）负责指导全区卫生健康工作，推进基层医疗卫生、妇幼健康服务体系和全科医生队伍建设。组织实施卫生健康管理相关科研项目。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（十三）组织实施传承发展中医药事业工作。</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（十四）负责区级保健对象的医疗保健工作；负责重要和重大活动的医疗卫生保障工作。</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（十五）组织开展全域城乡整洁行动，巩固和发展国家卫生城市创建成果，开展健康城市健康村建设工作，组织实施爱国卫生监督，开展爱国卫生检查；组织协调城市市容环境卫生整治和应急工作。</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（十六）开展全民健康教育，宣传、普及爱国卫生知识，动员群众参与爱国卫生活动。</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（十七）负责全区病媒生物防治工作，负责农村改厕规划、计划的制定并组织实施；负责组织开展全区城乡公共场所卫生管理工作，负责指导开展巩固国家、省级卫生城市工作。指导全区控烟工作。</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（十八）</w:t>
      </w:r>
      <w:r>
        <w:rPr>
          <w:rFonts w:hint="eastAsia" w:ascii="仿宋_GB2312" w:hAnsi="仿宋_GB2312" w:eastAsia="仿宋_GB2312" w:cs="仿宋_GB2312"/>
          <w:color w:val="auto"/>
          <w:sz w:val="32"/>
          <w:szCs w:val="32"/>
        </w:rPr>
        <w:t>完成区委区政府和上级部门交办的其他工作任务。</w:t>
      </w:r>
    </w:p>
    <w:p>
      <w:pPr>
        <w:pStyle w:val="6"/>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黑体" w:hAnsi="黑体" w:eastAsia="黑体" w:cs="仿宋_GB2312"/>
          <w:color w:val="auto"/>
          <w:sz w:val="32"/>
          <w:szCs w:val="32"/>
        </w:rPr>
      </w:pPr>
      <w:r>
        <w:rPr>
          <w:rFonts w:hint="eastAsia" w:ascii="黑体" w:hAnsi="黑体" w:eastAsia="黑体" w:cs="仿宋_GB2312"/>
          <w:color w:val="auto"/>
          <w:sz w:val="32"/>
          <w:szCs w:val="32"/>
        </w:rPr>
        <w:t>部门预算单位构成</w:t>
      </w:r>
    </w:p>
    <w:p>
      <w:pPr>
        <w:ind w:firstLine="800" w:firstLineChars="250"/>
        <w:jc w:val="left"/>
        <w:rPr>
          <w:rFonts w:ascii="仿宋_GB2312" w:hAnsi="黑体" w:eastAsia="仿宋_GB2312" w:cs="仿宋_GB2312"/>
          <w:color w:val="auto"/>
          <w:sz w:val="32"/>
          <w:szCs w:val="32"/>
        </w:rPr>
      </w:pPr>
      <w:r>
        <w:rPr>
          <w:rFonts w:hint="eastAsia" w:ascii="仿宋_GB2312" w:hAnsi="黑体" w:eastAsia="仿宋_GB2312" w:cs="仿宋_GB2312"/>
          <w:color w:val="auto"/>
          <w:sz w:val="32"/>
          <w:szCs w:val="32"/>
        </w:rPr>
        <w:t>纳入</w:t>
      </w:r>
      <w:r>
        <w:rPr>
          <w:rFonts w:hint="eastAsia" w:ascii="仿宋_GB2312" w:hAnsi="黑体" w:eastAsia="仿宋_GB2312" w:cs="仿宋_GB2312"/>
          <w:color w:val="auto"/>
          <w:sz w:val="32"/>
          <w:szCs w:val="32"/>
          <w:lang w:eastAsia="zh-CN"/>
        </w:rPr>
        <w:t>三亚市天涯区卫生健康委员会部门</w:t>
      </w:r>
      <w:r>
        <w:rPr>
          <w:rFonts w:hint="eastAsia" w:ascii="仿宋_GB2312" w:hAnsi="黑体" w:eastAsia="仿宋_GB2312" w:cs="仿宋_GB2312"/>
          <w:color w:val="auto"/>
          <w:sz w:val="32"/>
          <w:szCs w:val="32"/>
          <w:lang w:val="en-US" w:eastAsia="zh-CN"/>
        </w:rPr>
        <w:t>2025</w:t>
      </w:r>
      <w:r>
        <w:rPr>
          <w:rFonts w:hint="eastAsia" w:ascii="仿宋_GB2312" w:hAnsi="黑体" w:eastAsia="仿宋_GB2312" w:cs="仿宋_GB2312"/>
          <w:color w:val="auto"/>
          <w:sz w:val="32"/>
          <w:szCs w:val="32"/>
        </w:rPr>
        <w:t>年部门预算编制范围的二级预算单位包括：</w:t>
      </w:r>
    </w:p>
    <w:p>
      <w:pPr>
        <w:pStyle w:val="6"/>
        <w:numPr>
          <w:ilvl w:val="0"/>
          <w:numId w:val="6"/>
        </w:numPr>
        <w:ind w:firstLineChars="0"/>
        <w:jc w:val="left"/>
        <w:rPr>
          <w:rFonts w:ascii="Times New Roman" w:hAnsi="Times New Roman" w:eastAsia="仿宋_GB2312"/>
          <w:color w:val="auto"/>
          <w:sz w:val="32"/>
          <w:szCs w:val="32"/>
        </w:rPr>
      </w:pPr>
      <w:r>
        <w:rPr>
          <w:rFonts w:hint="eastAsia" w:ascii="Times New Roman" w:hAnsi="Times New Roman" w:eastAsia="仿宋_GB2312" w:cs="仿宋_GB2312"/>
          <w:color w:val="auto"/>
          <w:sz w:val="32"/>
          <w:szCs w:val="32"/>
          <w:lang w:eastAsia="zh-CN"/>
        </w:rPr>
        <w:t>三亚市天涯区卫生健康委员会本级；</w:t>
      </w:r>
    </w:p>
    <w:p>
      <w:pPr>
        <w:pStyle w:val="6"/>
        <w:numPr>
          <w:ilvl w:val="0"/>
          <w:numId w:val="6"/>
        </w:numPr>
        <w:ind w:firstLineChars="0"/>
        <w:jc w:val="left"/>
        <w:rPr>
          <w:rFonts w:ascii="Times New Roman" w:hAnsi="Times New Roman" w:eastAsia="仿宋_GB2312"/>
          <w:color w:val="auto"/>
          <w:sz w:val="32"/>
          <w:szCs w:val="32"/>
        </w:rPr>
      </w:pPr>
      <w:r>
        <w:rPr>
          <w:rFonts w:hint="eastAsia" w:ascii="Times New Roman" w:hAnsi="Times New Roman" w:eastAsia="仿宋_GB2312" w:cs="仿宋_GB2312"/>
          <w:color w:val="auto"/>
          <w:sz w:val="32"/>
          <w:szCs w:val="32"/>
          <w:lang w:eastAsia="zh-CN"/>
        </w:rPr>
        <w:t>三亚市天涯区疾病预防控制中心；</w:t>
      </w:r>
    </w:p>
    <w:p>
      <w:pPr>
        <w:pStyle w:val="6"/>
        <w:numPr>
          <w:ilvl w:val="0"/>
          <w:numId w:val="6"/>
        </w:numPr>
        <w:ind w:firstLineChars="0"/>
        <w:jc w:val="left"/>
        <w:rPr>
          <w:rFonts w:ascii="Times New Roman" w:hAnsi="Times New Roman" w:eastAsia="仿宋_GB2312"/>
          <w:color w:val="auto"/>
          <w:sz w:val="32"/>
          <w:szCs w:val="32"/>
        </w:rPr>
      </w:pPr>
      <w:r>
        <w:rPr>
          <w:rFonts w:hint="eastAsia" w:ascii="Times New Roman" w:hAnsi="Times New Roman" w:eastAsia="仿宋_GB2312"/>
          <w:color w:val="auto"/>
          <w:sz w:val="32"/>
          <w:szCs w:val="32"/>
          <w:lang w:eastAsia="zh-CN"/>
        </w:rPr>
        <w:t>三亚市天涯区健康教育所。</w:t>
      </w:r>
    </w:p>
    <w:p>
      <w:pPr>
        <w:pStyle w:val="6"/>
        <w:widowControl w:val="0"/>
        <w:numPr>
          <w:ilvl w:val="0"/>
          <w:numId w:val="0"/>
        </w:numPr>
        <w:jc w:val="left"/>
        <w:rPr>
          <w:rFonts w:ascii="黑体" w:hAnsi="黑体" w:eastAsia="黑体"/>
          <w:color w:val="auto"/>
          <w:sz w:val="32"/>
          <w:szCs w:val="32"/>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黑体" w:hAnsi="黑体" w:eastAsia="黑体"/>
          <w:color w:val="auto"/>
          <w:sz w:val="32"/>
          <w:szCs w:val="32"/>
        </w:rPr>
      </w:pPr>
      <w:r>
        <w:rPr>
          <w:rFonts w:hint="eastAsia" w:ascii="黑体" w:hAnsi="黑体" w:eastAsia="黑体"/>
          <w:color w:val="auto"/>
          <w:sz w:val="32"/>
          <w:szCs w:val="32"/>
        </w:rPr>
        <w:t xml:space="preserve">第二部分 </w:t>
      </w:r>
      <w:r>
        <w:rPr>
          <w:rFonts w:hint="eastAsia" w:ascii="仿宋_GB2312" w:hAnsi="黑体" w:eastAsia="仿宋_GB2312" w:cs="仿宋_GB2312"/>
          <w:color w:val="auto"/>
          <w:sz w:val="32"/>
          <w:szCs w:val="32"/>
        </w:rPr>
        <w:t xml:space="preserve"> </w:t>
      </w:r>
      <w:r>
        <w:rPr>
          <w:rFonts w:hint="eastAsia" w:ascii="黑体" w:hAnsi="黑体" w:eastAsia="黑体" w:cs="黑体"/>
          <w:color w:val="auto"/>
          <w:sz w:val="32"/>
          <w:szCs w:val="32"/>
        </w:rPr>
        <w:t>三亚市天涯区卫生健康委员会部门</w:t>
      </w:r>
      <w:r>
        <w:rPr>
          <w:rFonts w:hint="eastAsia" w:ascii="黑体" w:hAnsi="黑体" w:eastAsia="黑体" w:cs="黑体"/>
          <w:color w:val="auto"/>
          <w:sz w:val="32"/>
          <w:szCs w:val="32"/>
          <w:lang w:val="en-US" w:eastAsia="zh-CN"/>
        </w:rPr>
        <w:t>2025</w:t>
      </w:r>
      <w:r>
        <w:rPr>
          <w:rFonts w:hint="eastAsia" w:ascii="黑体" w:hAnsi="黑体" w:eastAsia="黑体"/>
          <w:color w:val="auto"/>
          <w:sz w:val="32"/>
          <w:szCs w:val="32"/>
        </w:rPr>
        <w:t>年部门预算表</w:t>
      </w:r>
    </w:p>
    <w:p>
      <w:pPr>
        <w:ind w:left="800"/>
        <w:jc w:val="left"/>
        <w:rPr>
          <w:rFonts w:ascii="黑体" w:hAnsi="黑体" w:eastAsia="黑体"/>
          <w:color w:val="auto"/>
          <w:sz w:val="32"/>
          <w:szCs w:val="32"/>
        </w:rPr>
      </w:pPr>
    </w:p>
    <w:p>
      <w:pPr>
        <w:ind w:left="800"/>
        <w:jc w:val="center"/>
        <w:rPr>
          <w:rFonts w:ascii="仿宋_GB2312" w:hAnsi="黑体" w:eastAsia="仿宋_GB2312"/>
          <w:b/>
          <w:color w:val="auto"/>
          <w:sz w:val="32"/>
          <w:szCs w:val="32"/>
        </w:rPr>
      </w:pPr>
      <w:r>
        <w:rPr>
          <w:rFonts w:hint="eastAsia" w:ascii="仿宋_GB2312" w:hAnsi="黑体" w:eastAsia="仿宋_GB2312"/>
          <w:b/>
          <w:color w:val="auto"/>
          <w:sz w:val="32"/>
          <w:szCs w:val="32"/>
        </w:rPr>
        <w:t>（此部分内容即为部门预算公开表）</w:t>
      </w:r>
    </w:p>
    <w:p>
      <w:pPr>
        <w:rPr>
          <w:rFonts w:ascii="黑体" w:hAnsi="黑体" w:eastAsia="黑体"/>
          <w:color w:val="auto"/>
          <w:sz w:val="32"/>
          <w:szCs w:val="32"/>
        </w:rPr>
      </w:pPr>
    </w:p>
    <w:p>
      <w:pPr>
        <w:ind w:firstLine="480" w:firstLineChars="150"/>
        <w:rPr>
          <w:rFonts w:ascii="黑体" w:hAnsi="黑体" w:eastAsia="黑体"/>
          <w:color w:val="auto"/>
          <w:sz w:val="32"/>
          <w:szCs w:val="32"/>
        </w:rPr>
      </w:pPr>
      <w:r>
        <w:rPr>
          <w:rFonts w:hint="eastAsia" w:ascii="黑体" w:hAnsi="黑体" w:eastAsia="黑体"/>
          <w:color w:val="auto"/>
          <w:sz w:val="32"/>
          <w:szCs w:val="32"/>
        </w:rPr>
        <w:t xml:space="preserve">第三部分   </w:t>
      </w:r>
      <w:r>
        <w:rPr>
          <w:rFonts w:hint="eastAsia" w:ascii="黑体" w:hAnsi="黑体" w:eastAsia="黑体" w:cs="黑体"/>
          <w:color w:val="auto"/>
          <w:sz w:val="32"/>
          <w:szCs w:val="32"/>
        </w:rPr>
        <w:t>三亚市天涯区卫生健康委员会部门</w:t>
      </w:r>
      <w:r>
        <w:rPr>
          <w:rFonts w:hint="eastAsia" w:ascii="黑体" w:hAnsi="黑体" w:eastAsia="黑体" w:cs="黑体"/>
          <w:color w:val="auto"/>
          <w:sz w:val="32"/>
          <w:szCs w:val="32"/>
          <w:lang w:val="en-US" w:eastAsia="zh-CN"/>
        </w:rPr>
        <w:t>2025</w:t>
      </w:r>
      <w:r>
        <w:rPr>
          <w:rFonts w:hint="eastAsia" w:ascii="黑体" w:hAnsi="黑体" w:eastAsia="黑体"/>
          <w:color w:val="auto"/>
          <w:sz w:val="32"/>
          <w:szCs w:val="32"/>
        </w:rPr>
        <w:t>年部门预算情况说明</w:t>
      </w:r>
    </w:p>
    <w:p>
      <w:pPr>
        <w:jc w:val="center"/>
        <w:rPr>
          <w:rFonts w:ascii="黑体" w:hAnsi="黑体" w:eastAsia="黑体"/>
          <w:color w:val="auto"/>
          <w:sz w:val="32"/>
          <w:szCs w:val="32"/>
        </w:rPr>
      </w:pPr>
    </w:p>
    <w:p>
      <w:pPr>
        <w:ind w:firstLine="640" w:firstLineChars="200"/>
        <w:jc w:val="left"/>
        <w:rPr>
          <w:rFonts w:ascii="黑体" w:hAnsi="黑体" w:eastAsia="黑体"/>
          <w:color w:val="auto"/>
          <w:sz w:val="32"/>
          <w:szCs w:val="32"/>
        </w:rPr>
      </w:pPr>
      <w:r>
        <w:rPr>
          <w:rFonts w:hint="eastAsia" w:ascii="黑体" w:hAnsi="黑体" w:eastAsia="黑体"/>
          <w:color w:val="auto"/>
          <w:sz w:val="32"/>
          <w:szCs w:val="32"/>
        </w:rPr>
        <w:t>一、关于</w:t>
      </w:r>
      <w:r>
        <w:rPr>
          <w:rFonts w:hint="eastAsia" w:ascii="黑体" w:hAnsi="黑体" w:eastAsia="黑体" w:cs="黑体"/>
          <w:color w:val="auto"/>
          <w:sz w:val="32"/>
          <w:szCs w:val="32"/>
        </w:rPr>
        <w:t>三亚市天涯区卫生健康委员会部门</w:t>
      </w:r>
      <w:r>
        <w:rPr>
          <w:rFonts w:hint="eastAsia" w:ascii="黑体" w:hAnsi="黑体" w:eastAsia="黑体" w:cs="黑体"/>
          <w:color w:val="auto"/>
          <w:sz w:val="32"/>
          <w:szCs w:val="32"/>
          <w:lang w:val="en-US" w:eastAsia="zh-CN"/>
        </w:rPr>
        <w:t>2025</w:t>
      </w:r>
      <w:r>
        <w:rPr>
          <w:rFonts w:hint="eastAsia" w:ascii="黑体" w:hAnsi="黑体" w:eastAsia="黑体"/>
          <w:color w:val="auto"/>
          <w:sz w:val="32"/>
          <w:szCs w:val="32"/>
        </w:rPr>
        <w:t>年财政拨款收支预算情况的总体说明</w:t>
      </w:r>
    </w:p>
    <w:p>
      <w:pPr>
        <w:ind w:firstLine="640" w:firstLineChars="200"/>
        <w:jc w:val="left"/>
        <w:rPr>
          <w:rFonts w:ascii="仿宋_GB2312" w:hAnsi="黑体" w:eastAsia="仿宋_GB2312"/>
          <w:color w:val="auto"/>
          <w:sz w:val="32"/>
          <w:szCs w:val="32"/>
        </w:rPr>
      </w:pPr>
      <w:r>
        <w:rPr>
          <w:rFonts w:hint="eastAsia" w:ascii="仿宋_GB2312" w:hAnsi="黑体" w:eastAsia="仿宋_GB2312"/>
          <w:color w:val="auto"/>
          <w:sz w:val="32"/>
          <w:szCs w:val="32"/>
        </w:rPr>
        <w:t>三亚市天涯区卫生健康委员会部门2025年财政拨款收支总预算</w:t>
      </w:r>
      <w:r>
        <w:rPr>
          <w:rFonts w:hint="eastAsia" w:ascii="仿宋_GB2312" w:hAnsi="黑体" w:eastAsia="仿宋_GB2312" w:cs="仿宋_GB2312"/>
          <w:color w:val="auto"/>
          <w:sz w:val="32"/>
          <w:szCs w:val="32"/>
          <w:lang w:val="en-US" w:eastAsia="zh-CN"/>
        </w:rPr>
        <w:t>4022.28</w:t>
      </w:r>
      <w:r>
        <w:rPr>
          <w:rFonts w:hint="eastAsia" w:ascii="仿宋_GB2312" w:hAnsi="黑体" w:eastAsia="仿宋_GB2312"/>
          <w:color w:val="auto"/>
          <w:sz w:val="32"/>
          <w:szCs w:val="32"/>
        </w:rPr>
        <w:t>万元。其中，收入总计</w:t>
      </w:r>
      <w:r>
        <w:rPr>
          <w:rFonts w:hint="eastAsia" w:ascii="仿宋_GB2312" w:hAnsi="黑体" w:eastAsia="仿宋_GB2312" w:cs="仿宋_GB2312"/>
          <w:color w:val="auto"/>
          <w:sz w:val="32"/>
          <w:szCs w:val="32"/>
          <w:lang w:val="en-US" w:eastAsia="zh-CN"/>
        </w:rPr>
        <w:t>2011.14</w:t>
      </w:r>
      <w:r>
        <w:rPr>
          <w:rFonts w:hint="eastAsia" w:ascii="仿宋_GB2312" w:hAnsi="黑体" w:eastAsia="仿宋_GB2312"/>
          <w:color w:val="auto"/>
          <w:sz w:val="32"/>
          <w:szCs w:val="32"/>
        </w:rPr>
        <w:t>万元，包括一般公共预算本年收入</w:t>
      </w:r>
      <w:r>
        <w:rPr>
          <w:rFonts w:hint="eastAsia" w:ascii="仿宋_GB2312" w:hAnsi="黑体" w:eastAsia="仿宋_GB2312" w:cs="仿宋_GB2312"/>
          <w:color w:val="auto"/>
          <w:sz w:val="32"/>
          <w:szCs w:val="32"/>
          <w:lang w:val="en-US" w:eastAsia="zh-CN"/>
        </w:rPr>
        <w:t>1538.51</w:t>
      </w:r>
      <w:r>
        <w:rPr>
          <w:rFonts w:hint="eastAsia" w:ascii="仿宋_GB2312" w:hAnsi="黑体" w:eastAsia="仿宋_GB2312"/>
          <w:color w:val="auto"/>
          <w:sz w:val="32"/>
          <w:szCs w:val="32"/>
        </w:rPr>
        <w:t>万元、上年结转</w:t>
      </w:r>
      <w:r>
        <w:rPr>
          <w:rFonts w:hint="eastAsia" w:ascii="仿宋_GB2312" w:hAnsi="黑体" w:eastAsia="仿宋_GB2312" w:cs="仿宋_GB2312"/>
          <w:color w:val="auto"/>
          <w:sz w:val="32"/>
          <w:szCs w:val="32"/>
          <w:lang w:val="en-US" w:eastAsia="zh-CN"/>
        </w:rPr>
        <w:t>308.87</w:t>
      </w:r>
      <w:r>
        <w:rPr>
          <w:rFonts w:hint="eastAsia" w:ascii="仿宋_GB2312" w:hAnsi="黑体" w:eastAsia="仿宋_GB2312"/>
          <w:color w:val="auto"/>
          <w:sz w:val="32"/>
          <w:szCs w:val="32"/>
        </w:rPr>
        <w:t>万元，政府性基金预算本年收入</w:t>
      </w:r>
      <w:r>
        <w:rPr>
          <w:rFonts w:hint="eastAsia" w:ascii="仿宋_GB2312" w:hAnsi="黑体" w:eastAsia="仿宋_GB2312"/>
          <w:color w:val="auto"/>
          <w:sz w:val="32"/>
          <w:szCs w:val="32"/>
          <w:lang w:val="en-US" w:eastAsia="zh-CN"/>
        </w:rPr>
        <w:t>100</w:t>
      </w:r>
      <w:r>
        <w:rPr>
          <w:rFonts w:hint="eastAsia" w:ascii="仿宋_GB2312" w:hAnsi="黑体" w:eastAsia="仿宋_GB2312"/>
          <w:color w:val="auto"/>
          <w:sz w:val="32"/>
          <w:szCs w:val="32"/>
        </w:rPr>
        <w:t>万元、上年结转</w:t>
      </w:r>
      <w:r>
        <w:rPr>
          <w:rFonts w:hint="eastAsia" w:ascii="仿宋_GB2312" w:hAnsi="黑体" w:eastAsia="仿宋_GB2312" w:cs="仿宋_GB2312"/>
          <w:color w:val="auto"/>
          <w:sz w:val="32"/>
          <w:szCs w:val="32"/>
          <w:lang w:val="en-US" w:eastAsia="zh-CN"/>
        </w:rPr>
        <w:t>63.76</w:t>
      </w:r>
      <w:r>
        <w:rPr>
          <w:rFonts w:hint="eastAsia" w:ascii="仿宋_GB2312" w:hAnsi="黑体" w:eastAsia="仿宋_GB2312"/>
          <w:color w:val="auto"/>
          <w:sz w:val="32"/>
          <w:szCs w:val="32"/>
        </w:rPr>
        <w:t>万元；支出总计</w:t>
      </w:r>
      <w:r>
        <w:rPr>
          <w:rFonts w:hint="eastAsia" w:ascii="仿宋_GB2312" w:hAnsi="黑体" w:eastAsia="仿宋_GB2312" w:cs="仿宋_GB2312"/>
          <w:color w:val="auto"/>
          <w:sz w:val="32"/>
          <w:szCs w:val="32"/>
          <w:lang w:val="en-US" w:eastAsia="zh-CN"/>
        </w:rPr>
        <w:t>2011.14</w:t>
      </w:r>
      <w:r>
        <w:rPr>
          <w:rFonts w:hint="eastAsia" w:ascii="仿宋_GB2312" w:hAnsi="黑体" w:eastAsia="仿宋_GB2312"/>
          <w:color w:val="auto"/>
          <w:sz w:val="32"/>
          <w:szCs w:val="32"/>
        </w:rPr>
        <w:t>万元，包括社会保障和就业支出</w:t>
      </w:r>
      <w:r>
        <w:rPr>
          <w:rFonts w:hint="eastAsia" w:ascii="仿宋_GB2312" w:hAnsi="黑体" w:eastAsia="仿宋_GB2312" w:cs="仿宋_GB2312"/>
          <w:color w:val="auto"/>
          <w:sz w:val="32"/>
          <w:szCs w:val="32"/>
          <w:lang w:val="en-US" w:eastAsia="zh-CN"/>
        </w:rPr>
        <w:t>58.54</w:t>
      </w:r>
      <w:r>
        <w:rPr>
          <w:rFonts w:hint="eastAsia" w:ascii="仿宋_GB2312" w:hAnsi="黑体" w:eastAsia="仿宋_GB2312"/>
          <w:color w:val="auto"/>
          <w:sz w:val="32"/>
          <w:szCs w:val="32"/>
        </w:rPr>
        <w:t>万元、卫生健康支出</w:t>
      </w:r>
      <w:r>
        <w:rPr>
          <w:rFonts w:hint="eastAsia" w:ascii="仿宋_GB2312" w:hAnsi="黑体" w:eastAsia="仿宋_GB2312"/>
          <w:color w:val="auto"/>
          <w:sz w:val="32"/>
          <w:szCs w:val="32"/>
          <w:lang w:val="en-US" w:eastAsia="zh-CN"/>
        </w:rPr>
        <w:t>1758.83</w:t>
      </w:r>
      <w:r>
        <w:rPr>
          <w:rFonts w:hint="eastAsia" w:ascii="仿宋_GB2312" w:hAnsi="黑体" w:eastAsia="仿宋_GB2312"/>
          <w:color w:val="auto"/>
          <w:sz w:val="32"/>
          <w:szCs w:val="32"/>
        </w:rPr>
        <w:t>万元、城乡社区支出</w:t>
      </w:r>
      <w:r>
        <w:rPr>
          <w:rFonts w:hint="eastAsia" w:ascii="仿宋_GB2312" w:hAnsi="黑体" w:eastAsia="仿宋_GB2312"/>
          <w:color w:val="auto"/>
          <w:sz w:val="32"/>
          <w:szCs w:val="32"/>
          <w:lang w:val="en-US" w:eastAsia="zh-CN"/>
        </w:rPr>
        <w:t>163.75</w:t>
      </w:r>
      <w:r>
        <w:rPr>
          <w:rFonts w:hint="eastAsia" w:ascii="仿宋_GB2312" w:hAnsi="黑体" w:eastAsia="仿宋_GB2312"/>
          <w:color w:val="auto"/>
          <w:sz w:val="32"/>
          <w:szCs w:val="32"/>
        </w:rPr>
        <w:t>万元、住房保障支出</w:t>
      </w:r>
      <w:r>
        <w:rPr>
          <w:rFonts w:hint="eastAsia" w:ascii="仿宋_GB2312" w:hAnsi="黑体" w:eastAsia="仿宋_GB2312"/>
          <w:color w:val="auto"/>
          <w:sz w:val="32"/>
          <w:szCs w:val="32"/>
          <w:lang w:val="en-US" w:eastAsia="zh-CN"/>
        </w:rPr>
        <w:t>30万元、其他支出0.02万元</w:t>
      </w:r>
      <w:r>
        <w:rPr>
          <w:rFonts w:hint="eastAsia" w:ascii="仿宋_GB2312" w:hAnsi="黑体" w:eastAsia="仿宋_GB2312"/>
          <w:color w:val="auto"/>
          <w:sz w:val="32"/>
          <w:szCs w:val="32"/>
        </w:rPr>
        <w:t>，结转下年</w:t>
      </w:r>
      <w:r>
        <w:rPr>
          <w:rFonts w:hint="eastAsia" w:ascii="仿宋_GB2312" w:hAnsi="黑体" w:eastAsia="仿宋_GB2312" w:cs="仿宋_GB2312"/>
          <w:color w:val="auto"/>
          <w:sz w:val="32"/>
          <w:szCs w:val="32"/>
          <w:lang w:val="en-US" w:eastAsia="zh-CN"/>
        </w:rPr>
        <w:t>0.00</w:t>
      </w:r>
      <w:r>
        <w:rPr>
          <w:rFonts w:hint="eastAsia" w:ascii="仿宋_GB2312" w:hAnsi="黑体" w:eastAsia="仿宋_GB2312"/>
          <w:color w:val="auto"/>
          <w:sz w:val="32"/>
          <w:szCs w:val="32"/>
        </w:rPr>
        <w:t>万元。</w:t>
      </w:r>
    </w:p>
    <w:p>
      <w:pPr>
        <w:ind w:firstLine="640"/>
        <w:jc w:val="left"/>
        <w:rPr>
          <w:rFonts w:ascii="黑体" w:hAnsi="黑体" w:eastAsia="黑体"/>
          <w:color w:val="auto"/>
          <w:sz w:val="32"/>
          <w:szCs w:val="32"/>
        </w:rPr>
      </w:pPr>
      <w:r>
        <w:rPr>
          <w:rFonts w:hint="eastAsia" w:ascii="黑体" w:hAnsi="黑体" w:eastAsia="黑体"/>
          <w:color w:val="auto"/>
          <w:sz w:val="32"/>
          <w:szCs w:val="32"/>
        </w:rPr>
        <w:t>二、关于</w:t>
      </w:r>
      <w:r>
        <w:rPr>
          <w:rFonts w:hint="eastAsia" w:ascii="黑体" w:hAnsi="黑体" w:eastAsia="黑体" w:cs="黑体"/>
          <w:color w:val="auto"/>
          <w:sz w:val="32"/>
          <w:szCs w:val="32"/>
        </w:rPr>
        <w:t>三亚市天涯区卫生健康委员会部门</w:t>
      </w:r>
      <w:r>
        <w:rPr>
          <w:rFonts w:hint="eastAsia" w:ascii="黑体" w:hAnsi="黑体" w:eastAsia="黑体" w:cs="黑体"/>
          <w:color w:val="auto"/>
          <w:sz w:val="32"/>
          <w:szCs w:val="32"/>
          <w:lang w:val="en-US" w:eastAsia="zh-CN"/>
        </w:rPr>
        <w:t>2025</w:t>
      </w:r>
      <w:r>
        <w:rPr>
          <w:rFonts w:hint="eastAsia" w:ascii="黑体" w:hAnsi="黑体" w:eastAsia="黑体"/>
          <w:color w:val="auto"/>
          <w:sz w:val="32"/>
          <w:szCs w:val="32"/>
        </w:rPr>
        <w:t>年一般公共预算当年拨款情况说明</w:t>
      </w:r>
    </w:p>
    <w:p>
      <w:pPr>
        <w:ind w:firstLine="640"/>
        <w:jc w:val="left"/>
        <w:rPr>
          <w:rFonts w:ascii="楷体" w:hAnsi="楷体" w:eastAsia="楷体"/>
          <w:color w:val="auto"/>
          <w:sz w:val="32"/>
          <w:szCs w:val="32"/>
        </w:rPr>
      </w:pPr>
      <w:r>
        <w:rPr>
          <w:rFonts w:hint="eastAsia" w:ascii="楷体" w:hAnsi="楷体" w:eastAsia="楷体"/>
          <w:color w:val="auto"/>
          <w:sz w:val="32"/>
          <w:szCs w:val="32"/>
        </w:rPr>
        <w:t>（一）一般公共预算当年规模变化情况</w:t>
      </w:r>
    </w:p>
    <w:p>
      <w:pPr>
        <w:ind w:firstLine="640" w:firstLineChars="200"/>
        <w:rPr>
          <w:rFonts w:hint="default" w:ascii="仿宋_GB2312" w:hAnsi="黑体" w:eastAsia="仿宋_GB2312"/>
          <w:color w:val="auto"/>
          <w:sz w:val="32"/>
          <w:szCs w:val="32"/>
          <w:lang w:val="en-US" w:eastAsia="zh-CN"/>
        </w:rPr>
      </w:pPr>
      <w:r>
        <w:rPr>
          <w:rFonts w:hint="eastAsia" w:ascii="仿宋_GB2312" w:hAnsi="黑体" w:eastAsia="仿宋_GB2312"/>
          <w:color w:val="auto"/>
          <w:sz w:val="32"/>
          <w:szCs w:val="32"/>
        </w:rPr>
        <w:t>三亚市天涯区卫生健康委员会部门2025年一般公共预算当年拨款</w:t>
      </w:r>
      <w:r>
        <w:rPr>
          <w:rFonts w:hint="eastAsia" w:ascii="仿宋_GB2312" w:hAnsi="黑体" w:eastAsia="仿宋_GB2312" w:cs="仿宋_GB2312"/>
          <w:color w:val="auto"/>
          <w:sz w:val="32"/>
          <w:szCs w:val="32"/>
          <w:lang w:val="en-US" w:eastAsia="zh-CN"/>
        </w:rPr>
        <w:t>1847.38</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rPr>
        <w:t>减少</w:t>
      </w:r>
      <w:r>
        <w:rPr>
          <w:rFonts w:hint="eastAsia" w:ascii="仿宋_GB2312" w:hAnsi="黑体" w:eastAsia="仿宋_GB2312" w:cs="仿宋_GB2312"/>
          <w:color w:val="auto"/>
          <w:sz w:val="32"/>
          <w:szCs w:val="32"/>
          <w:lang w:val="en-US" w:eastAsia="zh-CN"/>
        </w:rPr>
        <w:t>2414.42</w:t>
      </w:r>
      <w:r>
        <w:rPr>
          <w:rFonts w:hint="eastAsia" w:ascii="仿宋_GB2312" w:hAnsi="黑体" w:eastAsia="仿宋_GB2312"/>
          <w:color w:val="auto"/>
          <w:sz w:val="32"/>
          <w:szCs w:val="32"/>
        </w:rPr>
        <w:t>万元，</w:t>
      </w:r>
      <w:r>
        <w:rPr>
          <w:rFonts w:hint="eastAsia" w:ascii="仿宋_GB2312" w:hAnsi="黑体" w:eastAsia="仿宋_GB2312"/>
          <w:color w:val="auto"/>
          <w:sz w:val="32"/>
          <w:szCs w:val="32"/>
        </w:rPr>
        <w:t>主要是</w:t>
      </w:r>
      <w:r>
        <w:rPr>
          <w:rFonts w:hint="eastAsia" w:ascii="仿宋_GB2312" w:hAnsi="黑体" w:eastAsia="仿宋_GB2312"/>
          <w:color w:val="auto"/>
          <w:sz w:val="32"/>
          <w:szCs w:val="32"/>
          <w:lang w:eastAsia="zh-CN"/>
        </w:rPr>
        <w:t>上年年初预算包含了下属基层医疗卫生机构上年结转资金以及</w:t>
      </w:r>
      <w:r>
        <w:rPr>
          <w:rFonts w:hint="eastAsia" w:ascii="仿宋_GB2312" w:hAnsi="黑体" w:eastAsia="仿宋_GB2312"/>
          <w:color w:val="auto"/>
          <w:sz w:val="32"/>
          <w:szCs w:val="32"/>
        </w:rPr>
        <w:t>为了坚持“过紧日子”的原则</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2025年一般公共预算当年</w:t>
      </w:r>
      <w:r>
        <w:rPr>
          <w:rFonts w:hint="eastAsia" w:ascii="仿宋_GB2312" w:hAnsi="黑体" w:eastAsia="仿宋_GB2312"/>
          <w:color w:val="auto"/>
          <w:sz w:val="32"/>
          <w:szCs w:val="32"/>
          <w:lang w:eastAsia="zh-CN"/>
        </w:rPr>
        <w:t>安排减少。</w:t>
      </w:r>
    </w:p>
    <w:p>
      <w:pPr>
        <w:ind w:firstLine="640"/>
        <w:jc w:val="left"/>
        <w:rPr>
          <w:rFonts w:ascii="楷体" w:hAnsi="楷体" w:eastAsia="楷体"/>
          <w:color w:val="auto"/>
          <w:sz w:val="32"/>
          <w:szCs w:val="32"/>
        </w:rPr>
      </w:pPr>
      <w:r>
        <w:rPr>
          <w:rFonts w:hint="eastAsia" w:ascii="楷体" w:hAnsi="楷体" w:eastAsia="楷体"/>
          <w:color w:val="auto"/>
          <w:sz w:val="32"/>
          <w:szCs w:val="32"/>
        </w:rPr>
        <w:t>（二）一般公共预算当年拨款结构情况</w:t>
      </w:r>
    </w:p>
    <w:p>
      <w:pPr>
        <w:ind w:firstLine="800" w:firstLineChars="250"/>
        <w:rPr>
          <w:rFonts w:ascii="仿宋_GB2312" w:hAnsi="黑体" w:eastAsia="仿宋_GB2312"/>
          <w:color w:val="auto"/>
          <w:sz w:val="32"/>
          <w:szCs w:val="32"/>
        </w:rPr>
      </w:pPr>
      <w:r>
        <w:rPr>
          <w:rFonts w:hint="eastAsia" w:ascii="仿宋_GB2312" w:hAnsi="黑体" w:eastAsia="仿宋_GB2312" w:cs="仿宋_GB2312"/>
          <w:color w:val="auto"/>
          <w:sz w:val="32"/>
          <w:szCs w:val="32"/>
        </w:rPr>
        <w:t>社会保障和就业支出（类）支出</w:t>
      </w:r>
      <w:r>
        <w:rPr>
          <w:rFonts w:hint="eastAsia" w:ascii="仿宋_GB2312" w:hAnsi="黑体" w:eastAsia="仿宋_GB2312" w:cs="仿宋_GB2312"/>
          <w:color w:val="auto"/>
          <w:sz w:val="32"/>
          <w:szCs w:val="32"/>
          <w:lang w:val="en-US" w:eastAsia="zh-CN"/>
        </w:rPr>
        <w:t>58.54</w:t>
      </w:r>
      <w:r>
        <w:rPr>
          <w:rFonts w:hint="eastAsia" w:ascii="仿宋_GB2312" w:hAnsi="黑体" w:eastAsia="仿宋_GB2312"/>
          <w:color w:val="auto"/>
          <w:sz w:val="32"/>
          <w:szCs w:val="32"/>
        </w:rPr>
        <w:t>万元，占</w:t>
      </w:r>
      <w:r>
        <w:rPr>
          <w:rFonts w:hint="eastAsia" w:ascii="仿宋_GB2312" w:hAnsi="黑体" w:eastAsia="仿宋_GB2312" w:cs="仿宋_GB2312"/>
          <w:color w:val="auto"/>
          <w:sz w:val="32"/>
          <w:szCs w:val="32"/>
          <w:lang w:val="en-US" w:eastAsia="zh-CN"/>
        </w:rPr>
        <w:t>3.17</w:t>
      </w:r>
      <w:r>
        <w:rPr>
          <w:rFonts w:hint="eastAsia" w:ascii="仿宋_GB2312" w:hAnsi="黑体" w:eastAsia="仿宋_GB2312"/>
          <w:color w:val="auto"/>
          <w:sz w:val="32"/>
          <w:szCs w:val="32"/>
        </w:rPr>
        <w:t>%；卫生健康支出（类）</w:t>
      </w:r>
      <w:r>
        <w:rPr>
          <w:rFonts w:hint="eastAsia" w:ascii="仿宋_GB2312" w:hAnsi="黑体" w:eastAsia="仿宋_GB2312" w:cs="仿宋_GB2312"/>
          <w:color w:val="auto"/>
          <w:sz w:val="32"/>
          <w:szCs w:val="32"/>
        </w:rPr>
        <w:t>支出</w:t>
      </w:r>
      <w:r>
        <w:rPr>
          <w:rFonts w:hint="eastAsia" w:ascii="仿宋_GB2312" w:hAnsi="黑体" w:eastAsia="仿宋_GB2312" w:cs="仿宋_GB2312"/>
          <w:color w:val="auto"/>
          <w:sz w:val="32"/>
          <w:szCs w:val="32"/>
          <w:lang w:val="en-US" w:eastAsia="zh-CN"/>
        </w:rPr>
        <w:t>1758.83</w:t>
      </w:r>
      <w:r>
        <w:rPr>
          <w:rFonts w:hint="eastAsia" w:ascii="仿宋_GB2312" w:hAnsi="黑体" w:eastAsia="仿宋_GB2312"/>
          <w:color w:val="auto"/>
          <w:sz w:val="32"/>
          <w:szCs w:val="32"/>
        </w:rPr>
        <w:t>万元，占</w:t>
      </w:r>
      <w:r>
        <w:rPr>
          <w:rFonts w:hint="eastAsia" w:ascii="仿宋_GB2312" w:hAnsi="黑体" w:eastAsia="仿宋_GB2312" w:cs="仿宋_GB2312"/>
          <w:color w:val="auto"/>
          <w:sz w:val="32"/>
          <w:szCs w:val="32"/>
          <w:lang w:val="en-US" w:eastAsia="zh-CN"/>
        </w:rPr>
        <w:t>95.21</w:t>
      </w:r>
      <w:r>
        <w:rPr>
          <w:rFonts w:hint="eastAsia" w:ascii="仿宋_GB2312" w:hAnsi="黑体" w:eastAsia="仿宋_GB2312"/>
          <w:color w:val="auto"/>
          <w:sz w:val="32"/>
          <w:szCs w:val="32"/>
        </w:rPr>
        <w:t>%；住房保障支出</w:t>
      </w:r>
      <w:r>
        <w:rPr>
          <w:rFonts w:hint="eastAsia" w:ascii="仿宋_GB2312" w:hAnsi="黑体" w:eastAsia="仿宋_GB2312" w:cs="仿宋_GB2312"/>
          <w:color w:val="auto"/>
          <w:sz w:val="32"/>
          <w:szCs w:val="32"/>
          <w:lang w:val="en-US" w:eastAsia="zh-CN"/>
        </w:rPr>
        <w:t>30</w:t>
      </w:r>
      <w:r>
        <w:rPr>
          <w:rFonts w:hint="eastAsia" w:ascii="仿宋_GB2312" w:hAnsi="黑体" w:eastAsia="仿宋_GB2312"/>
          <w:color w:val="auto"/>
          <w:sz w:val="32"/>
          <w:szCs w:val="32"/>
        </w:rPr>
        <w:t>万元，占</w:t>
      </w:r>
      <w:r>
        <w:rPr>
          <w:rFonts w:hint="eastAsia" w:ascii="仿宋_GB2312" w:hAnsi="黑体" w:eastAsia="仿宋_GB2312" w:cs="仿宋_GB2312"/>
          <w:color w:val="auto"/>
          <w:sz w:val="32"/>
          <w:szCs w:val="32"/>
          <w:lang w:val="en-US" w:eastAsia="zh-CN"/>
        </w:rPr>
        <w:t>1.62</w:t>
      </w:r>
      <w:r>
        <w:rPr>
          <w:rFonts w:hint="eastAsia" w:ascii="仿宋_GB2312" w:hAnsi="黑体" w:eastAsia="仿宋_GB2312"/>
          <w:color w:val="auto"/>
          <w:sz w:val="32"/>
          <w:szCs w:val="32"/>
        </w:rPr>
        <w:t>%</w:t>
      </w:r>
      <w:r>
        <w:rPr>
          <w:rFonts w:hint="eastAsia" w:ascii="仿宋_GB2312" w:hAnsi="黑体" w:eastAsia="仿宋_GB2312"/>
          <w:color w:val="auto"/>
          <w:sz w:val="32"/>
          <w:szCs w:val="32"/>
          <w:lang w:eastAsia="zh-CN"/>
        </w:rPr>
        <w:t>。</w:t>
      </w:r>
    </w:p>
    <w:p>
      <w:pPr>
        <w:ind w:firstLine="640"/>
        <w:jc w:val="left"/>
        <w:rPr>
          <w:rFonts w:ascii="楷体" w:hAnsi="楷体" w:eastAsia="楷体"/>
          <w:color w:val="auto"/>
          <w:sz w:val="32"/>
          <w:szCs w:val="32"/>
        </w:rPr>
      </w:pPr>
      <w:r>
        <w:rPr>
          <w:rFonts w:hint="eastAsia" w:ascii="楷体" w:hAnsi="楷体" w:eastAsia="楷体"/>
          <w:color w:val="auto"/>
          <w:sz w:val="32"/>
          <w:szCs w:val="32"/>
        </w:rPr>
        <w:t>（三）一般公共预算当年拨款具体使用情况</w:t>
      </w:r>
    </w:p>
    <w:p>
      <w:pPr>
        <w:ind w:firstLine="640" w:firstLineChars="200"/>
        <w:rPr>
          <w:rFonts w:hint="eastAsia" w:ascii="仿宋_GB2312" w:hAnsi="黑体" w:eastAsia="仿宋_GB2312"/>
          <w:color w:val="auto"/>
          <w:sz w:val="32"/>
          <w:szCs w:val="32"/>
          <w:lang w:eastAsia="zh-CN"/>
        </w:rPr>
      </w:pPr>
      <w:r>
        <w:rPr>
          <w:rFonts w:hint="eastAsia" w:ascii="仿宋_GB2312" w:hAnsi="黑体" w:eastAsia="仿宋_GB2312" w:cs="仿宋_GB2312"/>
          <w:color w:val="auto"/>
          <w:sz w:val="32"/>
          <w:szCs w:val="32"/>
        </w:rPr>
        <w:t>1.社会保障和就业支出（类）行政事业单位养老支出（款）机关事业单位基本养老保险缴费支出（项）</w:t>
      </w:r>
      <w:r>
        <w:rPr>
          <w:rFonts w:hint="eastAsia" w:ascii="仿宋_GB2312" w:hAnsi="黑体" w:eastAsia="仿宋_GB2312" w:cs="仿宋_GB2312"/>
          <w:color w:val="auto"/>
          <w:sz w:val="32"/>
          <w:szCs w:val="32"/>
          <w:lang w:val="en-US" w:eastAsia="zh-CN"/>
        </w:rPr>
        <w:t>2025</w:t>
      </w:r>
      <w:r>
        <w:rPr>
          <w:rFonts w:hint="eastAsia" w:ascii="仿宋_GB2312" w:hAnsi="黑体" w:eastAsia="仿宋_GB2312"/>
          <w:color w:val="auto"/>
          <w:sz w:val="32"/>
          <w:szCs w:val="32"/>
        </w:rPr>
        <w:t>年预算数为</w:t>
      </w:r>
      <w:r>
        <w:rPr>
          <w:rFonts w:hint="eastAsia" w:ascii="仿宋_GB2312" w:hAnsi="黑体" w:eastAsia="仿宋_GB2312"/>
          <w:color w:val="auto"/>
          <w:sz w:val="32"/>
          <w:szCs w:val="32"/>
          <w:lang w:val="en-US" w:eastAsia="zh-CN"/>
        </w:rPr>
        <w:t>36.59</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lang w:eastAsia="zh-CN"/>
        </w:rPr>
        <w:t>增加</w:t>
      </w:r>
      <w:r>
        <w:rPr>
          <w:rFonts w:hint="eastAsia" w:ascii="仿宋_GB2312" w:hAnsi="黑体" w:eastAsia="仿宋_GB2312" w:cs="仿宋_GB2312"/>
          <w:color w:val="auto"/>
          <w:sz w:val="32"/>
          <w:szCs w:val="32"/>
          <w:lang w:val="en-US" w:eastAsia="zh-CN"/>
        </w:rPr>
        <w:t>2.8</w:t>
      </w:r>
      <w:r>
        <w:rPr>
          <w:rFonts w:hint="eastAsia" w:ascii="仿宋_GB2312" w:hAnsi="黑体" w:eastAsia="仿宋_GB2312"/>
          <w:color w:val="auto"/>
          <w:sz w:val="32"/>
          <w:szCs w:val="32"/>
        </w:rPr>
        <w:t>万元，主要是</w:t>
      </w:r>
      <w:r>
        <w:rPr>
          <w:rFonts w:hint="eastAsia" w:ascii="仿宋_GB2312" w:hAnsi="黑体" w:eastAsia="仿宋_GB2312"/>
          <w:color w:val="auto"/>
          <w:sz w:val="32"/>
          <w:szCs w:val="32"/>
          <w:lang w:eastAsia="zh-CN"/>
        </w:rPr>
        <w:t>新进在编人员。</w:t>
      </w:r>
    </w:p>
    <w:p>
      <w:pPr>
        <w:ind w:firstLine="640" w:firstLineChars="200"/>
        <w:rPr>
          <w:rFonts w:hint="eastAsia" w:ascii="仿宋_GB2312" w:hAnsi="黑体" w:eastAsia="仿宋_GB2312"/>
          <w:color w:val="auto"/>
          <w:sz w:val="32"/>
          <w:szCs w:val="32"/>
          <w:lang w:eastAsia="zh-CN"/>
        </w:rPr>
      </w:pPr>
      <w:r>
        <w:rPr>
          <w:rFonts w:hint="eastAsia" w:ascii="仿宋_GB2312" w:hAnsi="黑体" w:eastAsia="仿宋_GB2312"/>
          <w:color w:val="auto"/>
          <w:sz w:val="32"/>
          <w:szCs w:val="32"/>
        </w:rPr>
        <w:t>2.</w:t>
      </w:r>
      <w:r>
        <w:rPr>
          <w:rFonts w:hint="eastAsia" w:ascii="仿宋_GB2312" w:hAnsi="黑体" w:eastAsia="仿宋_GB2312" w:cs="仿宋_GB2312"/>
          <w:color w:val="auto"/>
          <w:sz w:val="32"/>
          <w:szCs w:val="32"/>
        </w:rPr>
        <w:t xml:space="preserve"> 社会保障和就业支出（类）行政事业单位养老支出（款）机关事业单位职业年金缴费支出（项）</w:t>
      </w:r>
      <w:r>
        <w:rPr>
          <w:rFonts w:hint="eastAsia" w:ascii="仿宋_GB2312" w:hAnsi="黑体" w:eastAsia="仿宋_GB2312" w:cs="仿宋_GB2312"/>
          <w:color w:val="auto"/>
          <w:sz w:val="32"/>
          <w:szCs w:val="32"/>
          <w:lang w:val="en-US" w:eastAsia="zh-CN"/>
        </w:rPr>
        <w:t>2025</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21.95</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rPr>
        <w:t>减少</w:t>
      </w:r>
      <w:r>
        <w:rPr>
          <w:rFonts w:hint="eastAsia" w:ascii="仿宋_GB2312" w:hAnsi="黑体" w:eastAsia="仿宋_GB2312" w:cs="仿宋_GB2312"/>
          <w:color w:val="auto"/>
          <w:sz w:val="32"/>
          <w:szCs w:val="32"/>
          <w:lang w:val="en-US" w:eastAsia="zh-CN"/>
        </w:rPr>
        <w:t>65.48</w:t>
      </w:r>
      <w:r>
        <w:rPr>
          <w:rFonts w:hint="eastAsia" w:ascii="仿宋_GB2312" w:hAnsi="黑体" w:eastAsia="仿宋_GB2312"/>
          <w:color w:val="auto"/>
          <w:sz w:val="32"/>
          <w:szCs w:val="32"/>
        </w:rPr>
        <w:t>万元，主要是</w:t>
      </w:r>
      <w:r>
        <w:rPr>
          <w:rFonts w:hint="eastAsia" w:ascii="仿宋_GB2312" w:hAnsi="黑体" w:eastAsia="仿宋_GB2312"/>
          <w:color w:val="auto"/>
          <w:sz w:val="32"/>
          <w:szCs w:val="32"/>
          <w:lang w:val="en-US" w:eastAsia="zh-CN"/>
        </w:rPr>
        <w:t>2024年内对以前年度职业年金已完成做实，2025年只做当年度职业年金记实预算，故预算减少</w:t>
      </w:r>
      <w:r>
        <w:rPr>
          <w:rFonts w:hint="eastAsia" w:ascii="仿宋_GB2312" w:hAnsi="黑体" w:eastAsia="仿宋_GB2312"/>
          <w:color w:val="auto"/>
          <w:sz w:val="32"/>
          <w:szCs w:val="32"/>
          <w:lang w:eastAsia="zh-CN"/>
        </w:rPr>
        <w:t>。</w:t>
      </w:r>
    </w:p>
    <w:p>
      <w:pPr>
        <w:ind w:firstLine="640" w:firstLineChars="200"/>
        <w:rPr>
          <w:rFonts w:ascii="仿宋_GB2312" w:hAnsi="黑体" w:eastAsia="仿宋_GB2312"/>
          <w:color w:val="auto"/>
          <w:sz w:val="32"/>
          <w:szCs w:val="32"/>
        </w:rPr>
      </w:pPr>
      <w:r>
        <w:rPr>
          <w:rFonts w:hint="eastAsia" w:ascii="仿宋_GB2312" w:hAnsi="黑体" w:eastAsia="仿宋_GB2312"/>
          <w:color w:val="auto"/>
          <w:sz w:val="32"/>
          <w:szCs w:val="32"/>
          <w:lang w:val="en-US" w:eastAsia="zh-CN"/>
        </w:rPr>
        <w:t>3.</w:t>
      </w:r>
      <w:r>
        <w:rPr>
          <w:rFonts w:hint="eastAsia" w:ascii="仿宋_GB2312" w:hAnsi="黑体" w:eastAsia="仿宋_GB2312" w:cs="仿宋_GB2312"/>
          <w:color w:val="auto"/>
          <w:sz w:val="32"/>
          <w:szCs w:val="32"/>
        </w:rPr>
        <w:t>卫生健康支出（类）卫生健康管理事务（款）行政运行（项）</w:t>
      </w:r>
      <w:r>
        <w:rPr>
          <w:rFonts w:hint="eastAsia" w:ascii="仿宋_GB2312" w:hAnsi="黑体" w:eastAsia="仿宋_GB2312" w:cs="仿宋_GB2312"/>
          <w:color w:val="auto"/>
          <w:sz w:val="32"/>
          <w:szCs w:val="32"/>
          <w:lang w:val="en-US" w:eastAsia="zh-CN"/>
        </w:rPr>
        <w:t>2025</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316.67</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rPr>
        <w:t>增加</w:t>
      </w:r>
      <w:r>
        <w:rPr>
          <w:rFonts w:hint="eastAsia" w:ascii="仿宋_GB2312" w:hAnsi="黑体" w:eastAsia="仿宋_GB2312" w:cs="仿宋_GB2312"/>
          <w:color w:val="auto"/>
          <w:sz w:val="32"/>
          <w:szCs w:val="32"/>
          <w:lang w:val="en-US" w:eastAsia="zh-CN"/>
        </w:rPr>
        <w:t>43.03</w:t>
      </w:r>
      <w:r>
        <w:rPr>
          <w:rFonts w:hint="eastAsia" w:ascii="仿宋_GB2312" w:hAnsi="黑体" w:eastAsia="仿宋_GB2312"/>
          <w:color w:val="auto"/>
          <w:sz w:val="32"/>
          <w:szCs w:val="32"/>
        </w:rPr>
        <w:t>万元，主要是人员基本支出增加</w:t>
      </w:r>
      <w:r>
        <w:rPr>
          <w:rFonts w:hint="eastAsia" w:ascii="仿宋_GB2312" w:hAnsi="黑体" w:eastAsia="仿宋_GB2312"/>
          <w:color w:val="auto"/>
          <w:sz w:val="32"/>
          <w:szCs w:val="32"/>
          <w:lang w:eastAsia="zh-CN"/>
        </w:rPr>
        <w:t>。</w:t>
      </w:r>
    </w:p>
    <w:p>
      <w:pPr>
        <w:ind w:firstLine="640" w:firstLineChars="200"/>
        <w:rPr>
          <w:rFonts w:hint="eastAsia" w:ascii="仿宋_GB2312" w:hAnsi="黑体" w:eastAsia="仿宋_GB2312"/>
          <w:color w:val="auto"/>
          <w:sz w:val="32"/>
          <w:szCs w:val="32"/>
          <w:lang w:eastAsia="zh-CN"/>
        </w:rPr>
      </w:pPr>
      <w:r>
        <w:rPr>
          <w:rFonts w:hint="eastAsia" w:ascii="仿宋_GB2312" w:hAnsi="黑体" w:eastAsia="仿宋_GB2312"/>
          <w:color w:val="auto"/>
          <w:sz w:val="32"/>
          <w:szCs w:val="32"/>
          <w:lang w:val="en-US" w:eastAsia="zh-CN"/>
        </w:rPr>
        <w:t>4.</w:t>
      </w:r>
      <w:r>
        <w:rPr>
          <w:rFonts w:hint="eastAsia" w:ascii="仿宋_GB2312" w:hAnsi="黑体" w:eastAsia="仿宋_GB2312" w:cs="仿宋_GB2312"/>
          <w:color w:val="auto"/>
          <w:sz w:val="32"/>
          <w:szCs w:val="32"/>
        </w:rPr>
        <w:t>卫生健康支出（类）卫生健康管理事务（款）一般行政管理事务（项）</w:t>
      </w:r>
      <w:r>
        <w:rPr>
          <w:rFonts w:hint="eastAsia" w:ascii="仿宋_GB2312" w:hAnsi="黑体" w:eastAsia="仿宋_GB2312" w:cs="仿宋_GB2312"/>
          <w:color w:val="auto"/>
          <w:sz w:val="32"/>
          <w:szCs w:val="32"/>
          <w:lang w:val="en-US" w:eastAsia="zh-CN"/>
        </w:rPr>
        <w:t>2025</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337.82</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rPr>
        <w:t>增加</w:t>
      </w:r>
      <w:r>
        <w:rPr>
          <w:rFonts w:hint="eastAsia" w:ascii="仿宋_GB2312" w:hAnsi="黑体" w:eastAsia="仿宋_GB2312" w:cs="仿宋_GB2312"/>
          <w:color w:val="auto"/>
          <w:sz w:val="32"/>
          <w:szCs w:val="32"/>
          <w:lang w:val="en-US" w:eastAsia="zh-CN"/>
        </w:rPr>
        <w:t>22.13</w:t>
      </w:r>
      <w:r>
        <w:rPr>
          <w:rFonts w:hint="eastAsia" w:ascii="仿宋_GB2312" w:hAnsi="黑体" w:eastAsia="仿宋_GB2312"/>
          <w:color w:val="auto"/>
          <w:sz w:val="32"/>
          <w:szCs w:val="32"/>
        </w:rPr>
        <w:t>万元，</w:t>
      </w:r>
      <w:r>
        <w:rPr>
          <w:rFonts w:hint="eastAsia" w:ascii="仿宋_GB2312" w:hAnsi="黑体" w:eastAsia="仿宋_GB2312"/>
          <w:color w:val="auto"/>
          <w:sz w:val="32"/>
          <w:szCs w:val="32"/>
        </w:rPr>
        <w:t>主要是</w:t>
      </w:r>
      <w:r>
        <w:rPr>
          <w:rFonts w:hint="eastAsia" w:ascii="仿宋_GB2312" w:hAnsi="黑体" w:eastAsia="仿宋_GB2312"/>
          <w:color w:val="auto"/>
          <w:sz w:val="32"/>
          <w:szCs w:val="32"/>
          <w:lang w:eastAsia="zh-CN"/>
        </w:rPr>
        <w:t>新进雇员，雇员经费预算</w:t>
      </w:r>
      <w:r>
        <w:rPr>
          <w:rFonts w:hint="eastAsia" w:ascii="仿宋_GB2312" w:hAnsi="黑体" w:eastAsia="仿宋_GB2312"/>
          <w:color w:val="auto"/>
          <w:sz w:val="32"/>
          <w:szCs w:val="32"/>
        </w:rPr>
        <w:t>安排</w:t>
      </w:r>
      <w:r>
        <w:rPr>
          <w:rFonts w:hint="eastAsia" w:ascii="仿宋_GB2312" w:hAnsi="黑体" w:eastAsia="仿宋_GB2312"/>
          <w:color w:val="auto"/>
          <w:sz w:val="32"/>
          <w:szCs w:val="32"/>
          <w:lang w:eastAsia="zh-CN"/>
        </w:rPr>
        <w:t>增加。</w:t>
      </w:r>
    </w:p>
    <w:p>
      <w:pPr>
        <w:ind w:firstLine="640" w:firstLineChars="200"/>
        <w:rPr>
          <w:rFonts w:hint="eastAsia" w:ascii="仿宋_GB2312" w:hAnsi="黑体" w:eastAsia="仿宋_GB2312"/>
          <w:color w:val="auto"/>
          <w:sz w:val="32"/>
          <w:szCs w:val="32"/>
          <w:lang w:eastAsia="zh-CN"/>
        </w:rPr>
      </w:pPr>
      <w:r>
        <w:rPr>
          <w:rFonts w:hint="eastAsia" w:ascii="仿宋_GB2312" w:hAnsi="黑体" w:eastAsia="仿宋_GB2312"/>
          <w:color w:val="auto"/>
          <w:sz w:val="32"/>
          <w:szCs w:val="32"/>
          <w:lang w:val="en-US" w:eastAsia="zh-CN"/>
        </w:rPr>
        <w:t>5.</w:t>
      </w:r>
      <w:r>
        <w:rPr>
          <w:rFonts w:hint="eastAsia" w:ascii="仿宋_GB2312" w:hAnsi="黑体" w:eastAsia="仿宋_GB2312" w:cs="仿宋_GB2312"/>
          <w:color w:val="auto"/>
          <w:sz w:val="32"/>
          <w:szCs w:val="32"/>
        </w:rPr>
        <w:t>卫生健康支出（类）卫生健康管理事务（款）其他卫生健康管理事务支出（项）</w:t>
      </w:r>
      <w:r>
        <w:rPr>
          <w:rFonts w:hint="eastAsia" w:ascii="仿宋_GB2312" w:hAnsi="黑体" w:eastAsia="仿宋_GB2312" w:cs="仿宋_GB2312"/>
          <w:color w:val="auto"/>
          <w:sz w:val="32"/>
          <w:szCs w:val="32"/>
          <w:lang w:val="en-US" w:eastAsia="zh-CN"/>
        </w:rPr>
        <w:t>2025</w:t>
      </w:r>
      <w:r>
        <w:rPr>
          <w:rFonts w:hint="eastAsia" w:ascii="仿宋_GB2312" w:hAnsi="黑体" w:eastAsia="仿宋_GB2312"/>
          <w:color w:val="auto"/>
          <w:sz w:val="32"/>
          <w:szCs w:val="32"/>
        </w:rPr>
        <w:t>年预算数为</w:t>
      </w:r>
      <w:r>
        <w:rPr>
          <w:rFonts w:hint="eastAsia" w:ascii="仿宋_GB2312" w:hAnsi="黑体" w:eastAsia="仿宋_GB2312"/>
          <w:color w:val="auto"/>
          <w:sz w:val="32"/>
          <w:szCs w:val="32"/>
          <w:lang w:val="en-US" w:eastAsia="zh-CN"/>
        </w:rPr>
        <w:t>359.12</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rPr>
        <w:t>减少</w:t>
      </w:r>
      <w:r>
        <w:rPr>
          <w:rFonts w:hint="eastAsia" w:ascii="仿宋_GB2312" w:hAnsi="黑体" w:eastAsia="仿宋_GB2312" w:cs="仿宋_GB2312"/>
          <w:color w:val="auto"/>
          <w:sz w:val="32"/>
          <w:szCs w:val="32"/>
          <w:lang w:val="en-US" w:eastAsia="zh-CN"/>
        </w:rPr>
        <w:t>1088.90</w:t>
      </w:r>
      <w:r>
        <w:rPr>
          <w:rFonts w:hint="eastAsia" w:ascii="仿宋_GB2312" w:hAnsi="黑体" w:eastAsia="仿宋_GB2312"/>
          <w:color w:val="auto"/>
          <w:sz w:val="32"/>
          <w:szCs w:val="32"/>
        </w:rPr>
        <w:t>万元，</w:t>
      </w:r>
      <w:r>
        <w:rPr>
          <w:rFonts w:hint="eastAsia" w:ascii="仿宋_GB2312" w:hAnsi="黑体" w:eastAsia="仿宋_GB2312"/>
          <w:color w:val="auto"/>
          <w:sz w:val="32"/>
          <w:szCs w:val="32"/>
          <w:lang w:eastAsia="zh-CN"/>
        </w:rPr>
        <w:t>主要是</w:t>
      </w:r>
      <w:r>
        <w:rPr>
          <w:rFonts w:hint="eastAsia" w:ascii="仿宋_GB2312" w:hAnsi="黑体" w:eastAsia="仿宋_GB2312"/>
          <w:color w:val="auto"/>
          <w:sz w:val="32"/>
          <w:szCs w:val="32"/>
        </w:rPr>
        <w:t>为了坚持“过紧日子”的原则，</w:t>
      </w:r>
      <w:r>
        <w:rPr>
          <w:rFonts w:hint="eastAsia" w:ascii="仿宋_GB2312" w:hAnsi="黑体" w:eastAsia="仿宋_GB2312"/>
          <w:color w:val="auto"/>
          <w:sz w:val="32"/>
          <w:szCs w:val="32"/>
          <w:lang w:eastAsia="zh-CN"/>
        </w:rPr>
        <w:t>本</w:t>
      </w:r>
      <w:r>
        <w:rPr>
          <w:rFonts w:hint="eastAsia" w:ascii="仿宋_GB2312" w:hAnsi="黑体" w:eastAsia="仿宋_GB2312"/>
          <w:color w:val="auto"/>
          <w:sz w:val="32"/>
          <w:szCs w:val="32"/>
        </w:rPr>
        <w:t>年度</w:t>
      </w:r>
      <w:r>
        <w:rPr>
          <w:rFonts w:hint="eastAsia" w:ascii="仿宋_GB2312" w:hAnsi="黑体" w:eastAsia="仿宋_GB2312"/>
          <w:color w:val="auto"/>
          <w:sz w:val="32"/>
          <w:szCs w:val="32"/>
          <w:lang w:eastAsia="zh-CN"/>
        </w:rPr>
        <w:t>区卫生健康委本级的妇女儿童发展服务、公共卫生服务经费、病媒生物防制等项目</w:t>
      </w:r>
      <w:r>
        <w:rPr>
          <w:rFonts w:hint="eastAsia" w:ascii="仿宋_GB2312" w:hAnsi="黑体" w:eastAsia="仿宋_GB2312"/>
          <w:color w:val="auto"/>
          <w:sz w:val="32"/>
          <w:szCs w:val="32"/>
        </w:rPr>
        <w:t>预算安排减少</w:t>
      </w:r>
      <w:r>
        <w:rPr>
          <w:rFonts w:hint="eastAsia" w:ascii="仿宋_GB2312" w:hAnsi="黑体" w:eastAsia="仿宋_GB2312"/>
          <w:color w:val="auto"/>
          <w:sz w:val="32"/>
          <w:szCs w:val="32"/>
          <w:lang w:eastAsia="zh-CN"/>
        </w:rPr>
        <w:t>。</w:t>
      </w:r>
    </w:p>
    <w:p>
      <w:pPr>
        <w:ind w:firstLine="640" w:firstLineChars="200"/>
        <w:rPr>
          <w:rFonts w:hint="eastAsia" w:ascii="仿宋_GB2312" w:hAnsi="黑体" w:eastAsia="仿宋_GB2312"/>
          <w:color w:val="auto"/>
          <w:sz w:val="32"/>
          <w:szCs w:val="32"/>
          <w:lang w:eastAsia="zh-CN"/>
        </w:rPr>
      </w:pPr>
      <w:r>
        <w:rPr>
          <w:rFonts w:hint="eastAsia" w:ascii="仿宋_GB2312" w:hAnsi="黑体" w:eastAsia="仿宋_GB2312"/>
          <w:color w:val="auto"/>
          <w:sz w:val="32"/>
          <w:szCs w:val="32"/>
          <w:lang w:val="en-US" w:eastAsia="zh-CN"/>
        </w:rPr>
        <w:t>6.</w:t>
      </w:r>
      <w:r>
        <w:rPr>
          <w:rFonts w:hint="eastAsia" w:ascii="仿宋_GB2312" w:hAnsi="黑体" w:eastAsia="仿宋_GB2312" w:cs="仿宋_GB2312"/>
          <w:color w:val="auto"/>
          <w:sz w:val="32"/>
          <w:szCs w:val="32"/>
        </w:rPr>
        <w:t>卫生健康支出（类）基层医疗卫生机构（款）其他基层医疗卫生机构支出（项）</w:t>
      </w:r>
      <w:r>
        <w:rPr>
          <w:rFonts w:hint="eastAsia" w:ascii="仿宋_GB2312" w:hAnsi="黑体" w:eastAsia="仿宋_GB2312" w:cs="仿宋_GB2312"/>
          <w:color w:val="auto"/>
          <w:sz w:val="32"/>
          <w:szCs w:val="32"/>
          <w:lang w:val="en-US" w:eastAsia="zh-CN"/>
        </w:rPr>
        <w:t>2025</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64.26</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rPr>
        <w:t>减少</w:t>
      </w:r>
      <w:r>
        <w:rPr>
          <w:rFonts w:hint="eastAsia" w:ascii="仿宋_GB2312" w:hAnsi="黑体" w:eastAsia="仿宋_GB2312" w:cs="仿宋_GB2312"/>
          <w:color w:val="auto"/>
          <w:sz w:val="32"/>
          <w:szCs w:val="32"/>
          <w:lang w:val="en-US" w:eastAsia="zh-CN"/>
        </w:rPr>
        <w:t>394.58</w:t>
      </w:r>
      <w:r>
        <w:rPr>
          <w:rFonts w:hint="eastAsia" w:ascii="仿宋_GB2312" w:hAnsi="黑体" w:eastAsia="仿宋_GB2312"/>
          <w:color w:val="auto"/>
          <w:sz w:val="32"/>
          <w:szCs w:val="32"/>
        </w:rPr>
        <w:t>万元，</w:t>
      </w:r>
      <w:r>
        <w:rPr>
          <w:rFonts w:hint="eastAsia" w:ascii="仿宋_GB2312" w:hAnsi="黑体" w:eastAsia="仿宋_GB2312"/>
          <w:color w:val="auto"/>
          <w:sz w:val="32"/>
          <w:szCs w:val="32"/>
          <w:lang w:eastAsia="zh-CN"/>
        </w:rPr>
        <w:t>主要是</w:t>
      </w:r>
      <w:r>
        <w:rPr>
          <w:rFonts w:hint="eastAsia" w:ascii="仿宋_GB2312" w:hAnsi="黑体" w:eastAsia="仿宋_GB2312"/>
          <w:color w:val="auto"/>
          <w:sz w:val="32"/>
          <w:szCs w:val="32"/>
          <w:lang w:eastAsia="zh-CN"/>
        </w:rPr>
        <w:t>上年结转资金</w:t>
      </w:r>
      <w:r>
        <w:rPr>
          <w:rFonts w:hint="eastAsia" w:ascii="仿宋_GB2312" w:hAnsi="黑体" w:eastAsia="仿宋_GB2312"/>
          <w:color w:val="auto"/>
          <w:sz w:val="32"/>
          <w:szCs w:val="32"/>
        </w:rPr>
        <w:t>减少</w:t>
      </w:r>
      <w:r>
        <w:rPr>
          <w:rFonts w:hint="eastAsia" w:ascii="仿宋_GB2312" w:hAnsi="黑体" w:eastAsia="仿宋_GB2312"/>
          <w:color w:val="auto"/>
          <w:sz w:val="32"/>
          <w:szCs w:val="32"/>
          <w:lang w:eastAsia="zh-CN"/>
        </w:rPr>
        <w:t>。</w:t>
      </w:r>
    </w:p>
    <w:p>
      <w:pPr>
        <w:ind w:firstLine="640" w:firstLineChars="200"/>
        <w:rPr>
          <w:rFonts w:hint="eastAsia" w:ascii="仿宋_GB2312" w:hAnsi="黑体" w:eastAsia="仿宋_GB2312"/>
          <w:color w:val="auto"/>
          <w:sz w:val="32"/>
          <w:szCs w:val="32"/>
          <w:lang w:eastAsia="zh-CN"/>
        </w:rPr>
      </w:pPr>
      <w:r>
        <w:rPr>
          <w:rFonts w:hint="eastAsia" w:ascii="仿宋_GB2312" w:hAnsi="黑体" w:eastAsia="仿宋_GB2312"/>
          <w:color w:val="auto"/>
          <w:sz w:val="32"/>
          <w:szCs w:val="32"/>
          <w:lang w:val="en-US" w:eastAsia="zh-CN"/>
        </w:rPr>
        <w:t>7.</w:t>
      </w:r>
      <w:r>
        <w:rPr>
          <w:rFonts w:hint="eastAsia" w:ascii="仿宋_GB2312" w:hAnsi="黑体" w:eastAsia="仿宋_GB2312" w:cs="仿宋_GB2312"/>
          <w:color w:val="auto"/>
          <w:sz w:val="32"/>
          <w:szCs w:val="32"/>
        </w:rPr>
        <w:t>卫生健康支出（类）公共卫生（款）妇幼保健机构（项）</w:t>
      </w:r>
      <w:r>
        <w:rPr>
          <w:rFonts w:hint="eastAsia" w:ascii="仿宋_GB2312" w:hAnsi="黑体" w:eastAsia="仿宋_GB2312" w:cs="仿宋_GB2312"/>
          <w:color w:val="auto"/>
          <w:sz w:val="32"/>
          <w:szCs w:val="32"/>
          <w:lang w:val="en-US" w:eastAsia="zh-CN"/>
        </w:rPr>
        <w:t>2025</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2.59</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rPr>
        <w:t>减少</w:t>
      </w:r>
      <w:r>
        <w:rPr>
          <w:rFonts w:hint="eastAsia" w:ascii="仿宋_GB2312" w:hAnsi="黑体" w:eastAsia="仿宋_GB2312" w:cs="仿宋_GB2312"/>
          <w:color w:val="auto"/>
          <w:sz w:val="32"/>
          <w:szCs w:val="32"/>
          <w:lang w:val="en-US" w:eastAsia="zh-CN"/>
        </w:rPr>
        <w:t>0.56</w:t>
      </w:r>
      <w:r>
        <w:rPr>
          <w:rFonts w:hint="eastAsia" w:ascii="仿宋_GB2312" w:hAnsi="黑体" w:eastAsia="仿宋_GB2312"/>
          <w:color w:val="auto"/>
          <w:sz w:val="32"/>
          <w:szCs w:val="32"/>
        </w:rPr>
        <w:t>万元，</w:t>
      </w:r>
      <w:r>
        <w:rPr>
          <w:rFonts w:hint="eastAsia" w:ascii="仿宋_GB2312" w:hAnsi="黑体" w:eastAsia="仿宋_GB2312"/>
          <w:color w:val="auto"/>
          <w:sz w:val="32"/>
          <w:szCs w:val="32"/>
          <w:lang w:eastAsia="zh-CN"/>
        </w:rPr>
        <w:t>主要是</w:t>
      </w:r>
      <w:r>
        <w:rPr>
          <w:rFonts w:hint="eastAsia" w:ascii="仿宋_GB2312" w:hAnsi="黑体" w:eastAsia="仿宋_GB2312"/>
          <w:color w:val="auto"/>
          <w:sz w:val="32"/>
          <w:szCs w:val="32"/>
          <w:lang w:eastAsia="zh-CN"/>
        </w:rPr>
        <w:t>上年年初预算包含了下属基层医疗卫生机构上年结转资金，下属基层医疗卫生机构已加入医疗集团，今年无结转预算。</w:t>
      </w:r>
    </w:p>
    <w:p>
      <w:pPr>
        <w:ind w:firstLine="640" w:firstLineChars="200"/>
        <w:rPr>
          <w:rFonts w:hint="eastAsia" w:ascii="仿宋_GB2312" w:hAnsi="黑体" w:eastAsia="仿宋_GB2312"/>
          <w:color w:val="auto"/>
          <w:sz w:val="32"/>
          <w:szCs w:val="32"/>
          <w:lang w:eastAsia="zh-CN"/>
        </w:rPr>
      </w:pPr>
      <w:r>
        <w:rPr>
          <w:rFonts w:hint="eastAsia" w:ascii="仿宋_GB2312" w:hAnsi="黑体" w:eastAsia="仿宋_GB2312"/>
          <w:color w:val="auto"/>
          <w:sz w:val="32"/>
          <w:szCs w:val="32"/>
          <w:lang w:val="en-US" w:eastAsia="zh-CN"/>
        </w:rPr>
        <w:t>8.</w:t>
      </w:r>
      <w:r>
        <w:rPr>
          <w:rFonts w:hint="eastAsia" w:ascii="仿宋_GB2312" w:hAnsi="黑体" w:eastAsia="仿宋_GB2312" w:cs="仿宋_GB2312"/>
          <w:color w:val="auto"/>
          <w:sz w:val="32"/>
          <w:szCs w:val="32"/>
        </w:rPr>
        <w:t>卫生健康支出（类）公共卫生（款）基本公共卫生服务（项）</w:t>
      </w:r>
      <w:r>
        <w:rPr>
          <w:rFonts w:hint="eastAsia" w:ascii="仿宋_GB2312" w:hAnsi="黑体" w:eastAsia="仿宋_GB2312" w:cs="仿宋_GB2312"/>
          <w:color w:val="auto"/>
          <w:sz w:val="32"/>
          <w:szCs w:val="32"/>
          <w:lang w:val="en-US" w:eastAsia="zh-CN"/>
        </w:rPr>
        <w:t>2025</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3.55</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rPr>
        <w:t>减少</w:t>
      </w:r>
      <w:r>
        <w:rPr>
          <w:rFonts w:hint="eastAsia" w:ascii="仿宋_GB2312" w:hAnsi="黑体" w:eastAsia="仿宋_GB2312" w:cs="仿宋_GB2312"/>
          <w:color w:val="auto"/>
          <w:sz w:val="32"/>
          <w:szCs w:val="32"/>
          <w:lang w:val="en-US" w:eastAsia="zh-CN"/>
        </w:rPr>
        <w:t>432.38</w:t>
      </w:r>
      <w:r>
        <w:rPr>
          <w:rFonts w:hint="eastAsia" w:ascii="仿宋_GB2312" w:hAnsi="黑体" w:eastAsia="仿宋_GB2312"/>
          <w:color w:val="auto"/>
          <w:sz w:val="32"/>
          <w:szCs w:val="32"/>
        </w:rPr>
        <w:t>万元，</w:t>
      </w:r>
      <w:r>
        <w:rPr>
          <w:rFonts w:hint="eastAsia" w:ascii="仿宋_GB2312" w:hAnsi="黑体" w:eastAsia="仿宋_GB2312"/>
          <w:color w:val="auto"/>
          <w:sz w:val="32"/>
          <w:szCs w:val="32"/>
        </w:rPr>
        <w:t>主要是</w:t>
      </w:r>
      <w:r>
        <w:rPr>
          <w:rFonts w:hint="eastAsia" w:ascii="仿宋_GB2312" w:hAnsi="黑体" w:eastAsia="仿宋_GB2312"/>
          <w:color w:val="auto"/>
          <w:sz w:val="32"/>
          <w:szCs w:val="32"/>
          <w:lang w:val="en-US" w:eastAsia="zh-CN"/>
        </w:rPr>
        <w:t>上年年初预算包含了下属基层医疗卫生机构上年结转资金，下属基层医疗卫生机构已加入医疗集团，今年无结转预算。</w:t>
      </w:r>
    </w:p>
    <w:p>
      <w:pPr>
        <w:ind w:firstLine="640" w:firstLineChars="200"/>
        <w:rPr>
          <w:rFonts w:ascii="仿宋_GB2312" w:hAnsi="黑体" w:eastAsia="仿宋_GB2312"/>
          <w:color w:val="auto"/>
          <w:sz w:val="32"/>
          <w:szCs w:val="32"/>
        </w:rPr>
      </w:pPr>
      <w:r>
        <w:rPr>
          <w:rFonts w:hint="eastAsia" w:ascii="仿宋_GB2312" w:hAnsi="黑体" w:eastAsia="仿宋_GB2312"/>
          <w:color w:val="auto"/>
          <w:sz w:val="32"/>
          <w:szCs w:val="32"/>
          <w:lang w:val="en-US" w:eastAsia="zh-CN"/>
        </w:rPr>
        <w:t>9.</w:t>
      </w:r>
      <w:r>
        <w:rPr>
          <w:rFonts w:hint="eastAsia" w:ascii="仿宋_GB2312" w:hAnsi="黑体" w:eastAsia="仿宋_GB2312" w:cs="仿宋_GB2312"/>
          <w:color w:val="auto"/>
          <w:sz w:val="32"/>
          <w:szCs w:val="32"/>
        </w:rPr>
        <w:t>卫生健康支出（类）公共卫生（款）重大公共卫生服务（项）</w:t>
      </w:r>
      <w:r>
        <w:rPr>
          <w:rFonts w:hint="eastAsia" w:ascii="仿宋_GB2312" w:hAnsi="黑体" w:eastAsia="仿宋_GB2312" w:cs="仿宋_GB2312"/>
          <w:color w:val="auto"/>
          <w:sz w:val="32"/>
          <w:szCs w:val="32"/>
          <w:lang w:val="en-US" w:eastAsia="zh-CN"/>
        </w:rPr>
        <w:t>2025</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34.55</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rPr>
        <w:t>增加</w:t>
      </w:r>
      <w:r>
        <w:rPr>
          <w:rFonts w:hint="eastAsia" w:ascii="仿宋_GB2312" w:hAnsi="黑体" w:eastAsia="仿宋_GB2312" w:cs="仿宋_GB2312"/>
          <w:color w:val="auto"/>
          <w:sz w:val="32"/>
          <w:szCs w:val="32"/>
          <w:lang w:val="en-US" w:eastAsia="zh-CN"/>
        </w:rPr>
        <w:t>9.82</w:t>
      </w:r>
      <w:r>
        <w:rPr>
          <w:rFonts w:hint="eastAsia" w:ascii="仿宋_GB2312" w:hAnsi="黑体" w:eastAsia="仿宋_GB2312"/>
          <w:color w:val="auto"/>
          <w:sz w:val="32"/>
          <w:szCs w:val="32"/>
        </w:rPr>
        <w:t>万元，</w:t>
      </w:r>
      <w:r>
        <w:rPr>
          <w:rFonts w:hint="eastAsia" w:ascii="仿宋_GB2312" w:hAnsi="黑体" w:eastAsia="仿宋_GB2312"/>
          <w:color w:val="auto"/>
          <w:sz w:val="32"/>
          <w:szCs w:val="32"/>
        </w:rPr>
        <w:t>主要是</w:t>
      </w:r>
      <w:r>
        <w:rPr>
          <w:rFonts w:hint="eastAsia" w:ascii="仿宋_GB2312" w:hAnsi="黑体" w:eastAsia="仿宋_GB2312"/>
          <w:color w:val="auto"/>
          <w:sz w:val="32"/>
          <w:szCs w:val="32"/>
          <w:lang w:eastAsia="zh-CN"/>
        </w:rPr>
        <w:t>上年结转的经费。</w:t>
      </w:r>
    </w:p>
    <w:p>
      <w:pPr>
        <w:ind w:firstLine="640" w:firstLineChars="200"/>
        <w:rPr>
          <w:rFonts w:hint="eastAsia" w:ascii="仿宋_GB2312" w:hAnsi="黑体" w:eastAsia="仿宋_GB2312"/>
          <w:color w:val="auto"/>
          <w:sz w:val="32"/>
          <w:szCs w:val="32"/>
          <w:lang w:eastAsia="zh-CN"/>
        </w:rPr>
      </w:pPr>
      <w:r>
        <w:rPr>
          <w:rFonts w:hint="eastAsia" w:ascii="仿宋_GB2312" w:hAnsi="黑体" w:eastAsia="仿宋_GB2312"/>
          <w:color w:val="auto"/>
          <w:sz w:val="32"/>
          <w:szCs w:val="32"/>
          <w:lang w:val="en-US" w:eastAsia="zh-CN"/>
        </w:rPr>
        <w:t>10.</w:t>
      </w:r>
      <w:r>
        <w:rPr>
          <w:rFonts w:hint="eastAsia" w:ascii="仿宋_GB2312" w:hAnsi="黑体" w:eastAsia="仿宋_GB2312" w:cs="仿宋_GB2312"/>
          <w:color w:val="auto"/>
          <w:sz w:val="32"/>
          <w:szCs w:val="32"/>
        </w:rPr>
        <w:t>卫生健康支出（类）公共卫生（款）其他公共卫生支出（项）</w:t>
      </w:r>
      <w:r>
        <w:rPr>
          <w:rFonts w:hint="eastAsia" w:ascii="仿宋_GB2312" w:hAnsi="黑体" w:eastAsia="仿宋_GB2312" w:cs="仿宋_GB2312"/>
          <w:color w:val="auto"/>
          <w:sz w:val="32"/>
          <w:szCs w:val="32"/>
          <w:lang w:val="en-US" w:eastAsia="zh-CN"/>
        </w:rPr>
        <w:t>2025</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5.26</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rPr>
        <w:t>减少</w:t>
      </w:r>
      <w:r>
        <w:rPr>
          <w:rFonts w:hint="eastAsia" w:ascii="仿宋_GB2312" w:hAnsi="黑体" w:eastAsia="仿宋_GB2312" w:cs="仿宋_GB2312"/>
          <w:color w:val="auto"/>
          <w:sz w:val="32"/>
          <w:szCs w:val="32"/>
          <w:lang w:val="en-US" w:eastAsia="zh-CN"/>
        </w:rPr>
        <w:t>11.29</w:t>
      </w:r>
      <w:r>
        <w:rPr>
          <w:rFonts w:hint="eastAsia" w:ascii="仿宋_GB2312" w:hAnsi="黑体" w:eastAsia="仿宋_GB2312"/>
          <w:color w:val="auto"/>
          <w:sz w:val="32"/>
          <w:szCs w:val="32"/>
        </w:rPr>
        <w:t>万元，</w:t>
      </w:r>
      <w:r>
        <w:rPr>
          <w:rFonts w:hint="eastAsia" w:ascii="仿宋_GB2312" w:hAnsi="黑体" w:eastAsia="仿宋_GB2312"/>
          <w:color w:val="auto"/>
          <w:sz w:val="32"/>
          <w:szCs w:val="32"/>
          <w:lang w:eastAsia="zh-CN"/>
        </w:rPr>
        <w:t>主要是</w:t>
      </w:r>
      <w:r>
        <w:rPr>
          <w:rFonts w:hint="eastAsia" w:ascii="仿宋_GB2312" w:hAnsi="黑体" w:eastAsia="仿宋_GB2312"/>
          <w:color w:val="auto"/>
          <w:sz w:val="32"/>
          <w:szCs w:val="32"/>
        </w:rPr>
        <w:t>为了坚持“过紧日子”的原则，</w:t>
      </w:r>
      <w:r>
        <w:rPr>
          <w:rFonts w:hint="eastAsia" w:ascii="仿宋_GB2312" w:hAnsi="黑体" w:eastAsia="仿宋_GB2312"/>
          <w:color w:val="auto"/>
          <w:sz w:val="32"/>
          <w:szCs w:val="32"/>
          <w:lang w:eastAsia="zh-CN"/>
        </w:rPr>
        <w:t>区疾控中心本年度的传染病及突发公共卫生事件预算安排减少。</w:t>
      </w:r>
    </w:p>
    <w:p>
      <w:pPr>
        <w:ind w:firstLine="640" w:firstLineChars="200"/>
        <w:rPr>
          <w:rFonts w:hint="eastAsia" w:ascii="仿宋_GB2312" w:hAnsi="黑体" w:eastAsia="仿宋_GB2312"/>
          <w:color w:val="auto"/>
          <w:sz w:val="32"/>
          <w:szCs w:val="32"/>
          <w:lang w:eastAsia="zh-CN"/>
        </w:rPr>
      </w:pPr>
      <w:r>
        <w:rPr>
          <w:rFonts w:hint="eastAsia" w:ascii="仿宋_GB2312" w:hAnsi="黑体" w:eastAsia="仿宋_GB2312"/>
          <w:color w:val="auto"/>
          <w:sz w:val="32"/>
          <w:szCs w:val="32"/>
          <w:lang w:val="en-US" w:eastAsia="zh-CN"/>
        </w:rPr>
        <w:t>11.</w:t>
      </w:r>
      <w:r>
        <w:rPr>
          <w:rFonts w:hint="eastAsia" w:ascii="仿宋_GB2312" w:hAnsi="黑体" w:eastAsia="仿宋_GB2312" w:cs="仿宋_GB2312"/>
          <w:color w:val="auto"/>
          <w:sz w:val="32"/>
          <w:szCs w:val="32"/>
        </w:rPr>
        <w:t>卫生健康支出（类）计划生育事务（款）计划生育服务（项）</w:t>
      </w:r>
      <w:r>
        <w:rPr>
          <w:rFonts w:hint="eastAsia" w:ascii="仿宋_GB2312" w:hAnsi="黑体" w:eastAsia="仿宋_GB2312" w:cs="仿宋_GB2312"/>
          <w:color w:val="auto"/>
          <w:sz w:val="32"/>
          <w:szCs w:val="32"/>
          <w:lang w:val="en-US" w:eastAsia="zh-CN"/>
        </w:rPr>
        <w:t>2025</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28.49</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rPr>
        <w:t>减少</w:t>
      </w:r>
      <w:r>
        <w:rPr>
          <w:rFonts w:hint="eastAsia" w:ascii="仿宋_GB2312" w:hAnsi="黑体" w:eastAsia="仿宋_GB2312" w:cs="仿宋_GB2312"/>
          <w:color w:val="auto"/>
          <w:sz w:val="32"/>
          <w:szCs w:val="32"/>
          <w:lang w:val="en-US" w:eastAsia="zh-CN"/>
        </w:rPr>
        <w:t>9.51</w:t>
      </w:r>
      <w:r>
        <w:rPr>
          <w:rFonts w:hint="eastAsia" w:ascii="仿宋_GB2312" w:hAnsi="黑体" w:eastAsia="仿宋_GB2312"/>
          <w:color w:val="auto"/>
          <w:sz w:val="32"/>
          <w:szCs w:val="32"/>
        </w:rPr>
        <w:t>万元，</w:t>
      </w:r>
      <w:r>
        <w:rPr>
          <w:rFonts w:hint="eastAsia" w:ascii="仿宋_GB2312" w:hAnsi="黑体" w:eastAsia="仿宋_GB2312"/>
          <w:color w:val="auto"/>
          <w:sz w:val="32"/>
          <w:szCs w:val="32"/>
          <w:lang w:eastAsia="zh-CN"/>
        </w:rPr>
        <w:t>主要是</w:t>
      </w:r>
      <w:r>
        <w:rPr>
          <w:rFonts w:hint="eastAsia" w:ascii="仿宋_GB2312" w:hAnsi="黑体" w:eastAsia="仿宋_GB2312"/>
          <w:color w:val="auto"/>
          <w:sz w:val="32"/>
          <w:szCs w:val="32"/>
        </w:rPr>
        <w:t>为了坚持“过紧日子”的原则，</w:t>
      </w:r>
      <w:r>
        <w:rPr>
          <w:rFonts w:hint="eastAsia" w:ascii="仿宋_GB2312" w:hAnsi="黑体" w:eastAsia="仿宋_GB2312"/>
          <w:color w:val="auto"/>
          <w:sz w:val="32"/>
          <w:szCs w:val="32"/>
          <w:lang w:eastAsia="zh-CN"/>
        </w:rPr>
        <w:t>本年度的区卫生健康委本级</w:t>
      </w:r>
      <w:r>
        <w:rPr>
          <w:rFonts w:hint="eastAsia" w:ascii="仿宋_GB2312" w:hAnsi="黑体" w:eastAsia="仿宋_GB2312"/>
          <w:color w:val="auto"/>
          <w:sz w:val="32"/>
          <w:szCs w:val="32"/>
        </w:rPr>
        <w:t>计生技术服务项目预算安排减少</w:t>
      </w:r>
      <w:r>
        <w:rPr>
          <w:rFonts w:hint="eastAsia" w:ascii="仿宋_GB2312" w:hAnsi="黑体" w:eastAsia="仿宋_GB2312"/>
          <w:color w:val="auto"/>
          <w:sz w:val="32"/>
          <w:szCs w:val="32"/>
          <w:lang w:eastAsia="zh-CN"/>
        </w:rPr>
        <w:t>。</w:t>
      </w:r>
    </w:p>
    <w:p>
      <w:pPr>
        <w:ind w:firstLine="640" w:firstLineChars="200"/>
        <w:rPr>
          <w:rFonts w:hint="eastAsia" w:ascii="仿宋_GB2312" w:hAnsi="黑体" w:eastAsia="仿宋_GB2312"/>
          <w:color w:val="auto"/>
          <w:sz w:val="32"/>
          <w:szCs w:val="32"/>
          <w:lang w:eastAsia="zh-CN"/>
        </w:rPr>
      </w:pPr>
      <w:r>
        <w:rPr>
          <w:rFonts w:hint="eastAsia" w:ascii="仿宋_GB2312" w:hAnsi="黑体" w:eastAsia="仿宋_GB2312"/>
          <w:color w:val="auto"/>
          <w:sz w:val="32"/>
          <w:szCs w:val="32"/>
          <w:lang w:val="en-US" w:eastAsia="zh-CN"/>
        </w:rPr>
        <w:t>12.</w:t>
      </w:r>
      <w:r>
        <w:rPr>
          <w:rFonts w:hint="eastAsia" w:ascii="仿宋_GB2312" w:hAnsi="黑体" w:eastAsia="仿宋_GB2312" w:cs="仿宋_GB2312"/>
          <w:color w:val="auto"/>
          <w:sz w:val="32"/>
          <w:szCs w:val="32"/>
        </w:rPr>
        <w:t>卫生健康支出（类）计划生育事务（款）其他计划生育事务支出（项）</w:t>
      </w:r>
      <w:r>
        <w:rPr>
          <w:rFonts w:hint="eastAsia" w:ascii="仿宋_GB2312" w:hAnsi="黑体" w:eastAsia="仿宋_GB2312" w:cs="仿宋_GB2312"/>
          <w:color w:val="auto"/>
          <w:sz w:val="32"/>
          <w:szCs w:val="32"/>
          <w:lang w:val="en-US" w:eastAsia="zh-CN"/>
        </w:rPr>
        <w:t>2025</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352.42</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rPr>
        <w:t>增加</w:t>
      </w:r>
      <w:r>
        <w:rPr>
          <w:rFonts w:hint="eastAsia" w:ascii="仿宋_GB2312" w:hAnsi="黑体" w:eastAsia="仿宋_GB2312" w:cs="仿宋_GB2312"/>
          <w:color w:val="auto"/>
          <w:sz w:val="32"/>
          <w:szCs w:val="32"/>
          <w:lang w:val="en-US" w:eastAsia="zh-CN"/>
        </w:rPr>
        <w:t>52.35</w:t>
      </w:r>
      <w:r>
        <w:rPr>
          <w:rFonts w:hint="eastAsia" w:ascii="仿宋_GB2312" w:hAnsi="黑体" w:eastAsia="仿宋_GB2312"/>
          <w:color w:val="auto"/>
          <w:sz w:val="32"/>
          <w:szCs w:val="32"/>
        </w:rPr>
        <w:t>万元，主要是</w:t>
      </w:r>
      <w:r>
        <w:rPr>
          <w:rFonts w:hint="eastAsia" w:ascii="仿宋_GB2312" w:hAnsi="黑体" w:eastAsia="仿宋_GB2312"/>
          <w:color w:val="auto"/>
          <w:sz w:val="32"/>
          <w:szCs w:val="32"/>
          <w:lang w:eastAsia="zh-CN"/>
        </w:rPr>
        <w:t>上级提前下达经费增加。</w:t>
      </w:r>
    </w:p>
    <w:p>
      <w:pPr>
        <w:ind w:firstLine="640" w:firstLineChars="200"/>
        <w:rPr>
          <w:rFonts w:hint="eastAsia" w:ascii="仿宋_GB2312" w:hAnsi="黑体" w:eastAsia="仿宋_GB2312"/>
          <w:color w:val="auto"/>
          <w:sz w:val="32"/>
          <w:szCs w:val="32"/>
          <w:lang w:eastAsia="zh-CN"/>
        </w:rPr>
      </w:pPr>
      <w:r>
        <w:rPr>
          <w:rFonts w:hint="eastAsia" w:ascii="仿宋_GB2312" w:hAnsi="黑体" w:eastAsia="仿宋_GB2312"/>
          <w:color w:val="auto"/>
          <w:sz w:val="32"/>
          <w:szCs w:val="32"/>
          <w:lang w:val="en-US" w:eastAsia="zh-CN"/>
        </w:rPr>
        <w:t>13.</w:t>
      </w:r>
      <w:r>
        <w:rPr>
          <w:rFonts w:hint="eastAsia" w:ascii="仿宋_GB2312" w:hAnsi="黑体" w:eastAsia="仿宋_GB2312" w:cs="仿宋_GB2312"/>
          <w:color w:val="auto"/>
          <w:sz w:val="32"/>
          <w:szCs w:val="32"/>
        </w:rPr>
        <w:t>卫生健康支出（类）行政事业单位医疗（款）行政单位医疗（项）</w:t>
      </w:r>
      <w:r>
        <w:rPr>
          <w:rFonts w:hint="eastAsia" w:ascii="仿宋_GB2312" w:hAnsi="黑体" w:eastAsia="仿宋_GB2312" w:cs="仿宋_GB2312"/>
          <w:color w:val="auto"/>
          <w:sz w:val="32"/>
          <w:szCs w:val="32"/>
          <w:lang w:val="en-US" w:eastAsia="zh-CN"/>
        </w:rPr>
        <w:t>2025</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16.20</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rPr>
        <w:t>增加</w:t>
      </w:r>
      <w:r>
        <w:rPr>
          <w:rFonts w:hint="eastAsia" w:ascii="仿宋_GB2312" w:hAnsi="黑体" w:eastAsia="仿宋_GB2312" w:cs="仿宋_GB2312"/>
          <w:color w:val="auto"/>
          <w:sz w:val="32"/>
          <w:szCs w:val="32"/>
          <w:lang w:val="en-US" w:eastAsia="zh-CN"/>
        </w:rPr>
        <w:t>1.24</w:t>
      </w:r>
      <w:r>
        <w:rPr>
          <w:rFonts w:hint="eastAsia" w:ascii="仿宋_GB2312" w:hAnsi="黑体" w:eastAsia="仿宋_GB2312"/>
          <w:color w:val="auto"/>
          <w:sz w:val="32"/>
          <w:szCs w:val="32"/>
        </w:rPr>
        <w:t>万元，主要是</w:t>
      </w:r>
      <w:r>
        <w:rPr>
          <w:rFonts w:hint="eastAsia" w:ascii="仿宋_GB2312" w:hAnsi="黑体" w:eastAsia="仿宋_GB2312"/>
          <w:color w:val="auto"/>
          <w:sz w:val="32"/>
          <w:szCs w:val="32"/>
          <w:lang w:eastAsia="zh-CN"/>
        </w:rPr>
        <w:t>新进在编人员。</w:t>
      </w:r>
    </w:p>
    <w:p>
      <w:pPr>
        <w:ind w:firstLine="640" w:firstLineChars="200"/>
        <w:rPr>
          <w:rFonts w:ascii="仿宋_GB2312" w:hAnsi="黑体" w:eastAsia="仿宋_GB2312"/>
          <w:color w:val="auto"/>
          <w:sz w:val="32"/>
          <w:szCs w:val="32"/>
        </w:rPr>
      </w:pPr>
      <w:r>
        <w:rPr>
          <w:rFonts w:hint="eastAsia" w:ascii="仿宋_GB2312" w:hAnsi="黑体" w:eastAsia="仿宋_GB2312"/>
          <w:color w:val="auto"/>
          <w:sz w:val="32"/>
          <w:szCs w:val="32"/>
          <w:lang w:val="en-US" w:eastAsia="zh-CN"/>
        </w:rPr>
        <w:t>14.</w:t>
      </w:r>
      <w:r>
        <w:rPr>
          <w:rFonts w:hint="eastAsia" w:ascii="仿宋_GB2312" w:hAnsi="黑体" w:eastAsia="仿宋_GB2312" w:cs="仿宋_GB2312"/>
          <w:color w:val="auto"/>
          <w:sz w:val="32"/>
          <w:szCs w:val="32"/>
        </w:rPr>
        <w:t>卫生健康支出（类）行政事业单位医疗（款）公务员医疗补助（项）</w:t>
      </w:r>
      <w:r>
        <w:rPr>
          <w:rFonts w:hint="eastAsia" w:ascii="仿宋_GB2312" w:hAnsi="黑体" w:eastAsia="仿宋_GB2312" w:cs="仿宋_GB2312"/>
          <w:color w:val="auto"/>
          <w:sz w:val="32"/>
          <w:szCs w:val="32"/>
          <w:lang w:val="en-US" w:eastAsia="zh-CN"/>
        </w:rPr>
        <w:t>2025</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31.50</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rPr>
        <w:t>增加</w:t>
      </w:r>
      <w:r>
        <w:rPr>
          <w:rFonts w:hint="eastAsia" w:ascii="仿宋_GB2312" w:hAnsi="黑体" w:eastAsia="仿宋_GB2312" w:cs="仿宋_GB2312"/>
          <w:color w:val="auto"/>
          <w:sz w:val="32"/>
          <w:szCs w:val="32"/>
          <w:lang w:val="en-US" w:eastAsia="zh-CN"/>
        </w:rPr>
        <w:t>7.91</w:t>
      </w:r>
      <w:r>
        <w:rPr>
          <w:rFonts w:hint="eastAsia" w:ascii="仿宋_GB2312" w:hAnsi="黑体" w:eastAsia="仿宋_GB2312"/>
          <w:color w:val="auto"/>
          <w:sz w:val="32"/>
          <w:szCs w:val="32"/>
        </w:rPr>
        <w:t>万元，主要是新进在编人员</w:t>
      </w:r>
      <w:r>
        <w:rPr>
          <w:rFonts w:hint="eastAsia" w:ascii="仿宋_GB2312" w:hAnsi="黑体" w:eastAsia="仿宋_GB2312"/>
          <w:color w:val="auto"/>
          <w:sz w:val="32"/>
          <w:szCs w:val="32"/>
          <w:lang w:eastAsia="zh-CN"/>
        </w:rPr>
        <w:t>。</w:t>
      </w:r>
    </w:p>
    <w:p>
      <w:pPr>
        <w:ind w:firstLine="640" w:firstLineChars="200"/>
        <w:rPr>
          <w:rFonts w:hint="eastAsia" w:ascii="仿宋_GB2312" w:hAnsi="黑体" w:eastAsia="仿宋_GB2312"/>
          <w:color w:val="auto"/>
          <w:sz w:val="32"/>
          <w:szCs w:val="32"/>
          <w:lang w:eastAsia="zh-CN"/>
        </w:rPr>
      </w:pPr>
      <w:r>
        <w:rPr>
          <w:rFonts w:hint="eastAsia" w:ascii="仿宋_GB2312" w:hAnsi="黑体" w:eastAsia="仿宋_GB2312"/>
          <w:color w:val="auto"/>
          <w:sz w:val="32"/>
          <w:szCs w:val="32"/>
          <w:lang w:val="en-US" w:eastAsia="zh-CN"/>
        </w:rPr>
        <w:t>15.</w:t>
      </w:r>
      <w:r>
        <w:rPr>
          <w:rFonts w:hint="eastAsia" w:ascii="仿宋_GB2312" w:hAnsi="黑体" w:eastAsia="仿宋_GB2312" w:cs="仿宋_GB2312"/>
          <w:color w:val="auto"/>
          <w:sz w:val="32"/>
          <w:szCs w:val="32"/>
        </w:rPr>
        <w:t>卫生健康支出（类）其他卫生健康支出（款）其他卫生健康支出（项）</w:t>
      </w:r>
      <w:r>
        <w:rPr>
          <w:rFonts w:hint="eastAsia" w:ascii="仿宋_GB2312" w:hAnsi="黑体" w:eastAsia="仿宋_GB2312" w:cs="仿宋_GB2312"/>
          <w:color w:val="auto"/>
          <w:sz w:val="32"/>
          <w:szCs w:val="32"/>
          <w:lang w:val="en-US" w:eastAsia="zh-CN"/>
        </w:rPr>
        <w:t>2025</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206.40</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rPr>
        <w:t>增加</w:t>
      </w:r>
      <w:r>
        <w:rPr>
          <w:rFonts w:hint="eastAsia" w:ascii="仿宋_GB2312" w:hAnsi="黑体" w:eastAsia="仿宋_GB2312" w:cs="仿宋_GB2312"/>
          <w:color w:val="auto"/>
          <w:sz w:val="32"/>
          <w:szCs w:val="32"/>
          <w:lang w:val="en-US" w:eastAsia="zh-CN"/>
        </w:rPr>
        <w:t>206.40</w:t>
      </w:r>
      <w:r>
        <w:rPr>
          <w:rFonts w:hint="eastAsia" w:ascii="仿宋_GB2312" w:hAnsi="黑体" w:eastAsia="仿宋_GB2312"/>
          <w:color w:val="auto"/>
          <w:sz w:val="32"/>
          <w:szCs w:val="32"/>
        </w:rPr>
        <w:t>万元，</w:t>
      </w:r>
      <w:r>
        <w:rPr>
          <w:rFonts w:hint="eastAsia" w:ascii="仿宋_GB2312" w:hAnsi="黑体" w:eastAsia="仿宋_GB2312"/>
          <w:color w:val="auto"/>
          <w:sz w:val="32"/>
          <w:szCs w:val="32"/>
          <w:lang w:eastAsia="zh-CN"/>
        </w:rPr>
        <w:t>主要是</w:t>
      </w:r>
      <w:r>
        <w:rPr>
          <w:rFonts w:hint="eastAsia" w:ascii="仿宋_GB2312" w:hAnsi="黑体" w:eastAsia="仿宋_GB2312"/>
          <w:color w:val="auto"/>
          <w:sz w:val="32"/>
          <w:szCs w:val="32"/>
          <w:lang w:val="en-US" w:eastAsia="zh-CN"/>
        </w:rPr>
        <w:t>去年无此分类</w:t>
      </w:r>
      <w:r>
        <w:rPr>
          <w:rFonts w:hint="eastAsia" w:ascii="仿宋_GB2312" w:hAnsi="黑体" w:eastAsia="仿宋_GB2312"/>
          <w:color w:val="auto"/>
          <w:sz w:val="32"/>
          <w:szCs w:val="32"/>
          <w:lang w:eastAsia="zh-CN"/>
        </w:rPr>
        <w:t>预算安排。</w:t>
      </w:r>
    </w:p>
    <w:p>
      <w:pPr>
        <w:ind w:firstLine="640" w:firstLineChars="200"/>
        <w:rPr>
          <w:rFonts w:hint="eastAsia" w:ascii="仿宋_GB2312" w:hAnsi="黑体" w:eastAsia="仿宋_GB2312"/>
          <w:color w:val="auto"/>
          <w:sz w:val="32"/>
          <w:szCs w:val="32"/>
          <w:lang w:val="en-US" w:eastAsia="zh-CN"/>
        </w:rPr>
      </w:pPr>
      <w:r>
        <w:rPr>
          <w:rFonts w:hint="eastAsia" w:ascii="仿宋_GB2312" w:hAnsi="黑体" w:eastAsia="仿宋_GB2312"/>
          <w:color w:val="auto"/>
          <w:sz w:val="32"/>
          <w:szCs w:val="32"/>
          <w:lang w:val="en-US" w:eastAsia="zh-CN"/>
        </w:rPr>
        <w:t>16.</w:t>
      </w:r>
      <w:r>
        <w:rPr>
          <w:rFonts w:hint="eastAsia" w:ascii="仿宋_GB2312" w:hAnsi="黑体" w:eastAsia="仿宋_GB2312" w:cs="仿宋_GB2312"/>
          <w:color w:val="auto"/>
          <w:sz w:val="32"/>
          <w:szCs w:val="32"/>
        </w:rPr>
        <w:t>住房保障支出（类）住房改革支出（款）住房公积金（项）</w:t>
      </w:r>
      <w:r>
        <w:rPr>
          <w:rFonts w:hint="eastAsia" w:ascii="仿宋_GB2312" w:hAnsi="黑体" w:eastAsia="仿宋_GB2312" w:cs="仿宋_GB2312"/>
          <w:color w:val="auto"/>
          <w:sz w:val="32"/>
          <w:szCs w:val="32"/>
          <w:lang w:val="en-US" w:eastAsia="zh-CN"/>
        </w:rPr>
        <w:t>2025</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30</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rPr>
        <w:t>增加</w:t>
      </w:r>
      <w:r>
        <w:rPr>
          <w:rFonts w:hint="eastAsia" w:ascii="仿宋_GB2312" w:hAnsi="黑体" w:eastAsia="仿宋_GB2312" w:cs="仿宋_GB2312"/>
          <w:color w:val="auto"/>
          <w:sz w:val="32"/>
          <w:szCs w:val="32"/>
          <w:lang w:val="en-US" w:eastAsia="zh-CN"/>
        </w:rPr>
        <w:t>5.41</w:t>
      </w:r>
      <w:r>
        <w:rPr>
          <w:rFonts w:hint="eastAsia" w:ascii="仿宋_GB2312" w:hAnsi="黑体" w:eastAsia="仿宋_GB2312"/>
          <w:color w:val="auto"/>
          <w:sz w:val="32"/>
          <w:szCs w:val="32"/>
        </w:rPr>
        <w:t>万元，主要是新进在编人员</w:t>
      </w:r>
      <w:r>
        <w:rPr>
          <w:rFonts w:hint="eastAsia" w:ascii="仿宋_GB2312" w:hAnsi="黑体" w:eastAsia="仿宋_GB2312"/>
          <w:color w:val="auto"/>
          <w:sz w:val="32"/>
          <w:szCs w:val="32"/>
          <w:lang w:eastAsia="zh-CN"/>
        </w:rPr>
        <w:t>。</w:t>
      </w:r>
    </w:p>
    <w:p>
      <w:pPr>
        <w:ind w:firstLine="640" w:firstLineChars="200"/>
        <w:rPr>
          <w:rFonts w:ascii="黑体" w:hAnsi="黑体" w:eastAsia="黑体"/>
          <w:color w:val="auto"/>
          <w:sz w:val="32"/>
          <w:szCs w:val="32"/>
        </w:rPr>
      </w:pPr>
      <w:r>
        <w:rPr>
          <w:rFonts w:hint="eastAsia" w:ascii="黑体" w:hAnsi="黑体" w:eastAsia="黑体"/>
          <w:color w:val="auto"/>
          <w:sz w:val="32"/>
          <w:szCs w:val="32"/>
        </w:rPr>
        <w:t>三、关于</w:t>
      </w:r>
      <w:r>
        <w:rPr>
          <w:rFonts w:hint="eastAsia" w:ascii="黑体" w:hAnsi="黑体" w:eastAsia="黑体" w:cs="黑体"/>
          <w:color w:val="auto"/>
          <w:sz w:val="32"/>
          <w:szCs w:val="32"/>
        </w:rPr>
        <w:t>三亚市天涯区卫生健康委员会部门</w:t>
      </w:r>
      <w:r>
        <w:rPr>
          <w:rFonts w:hint="eastAsia" w:ascii="黑体" w:hAnsi="黑体" w:eastAsia="黑体" w:cs="黑体"/>
          <w:color w:val="auto"/>
          <w:sz w:val="32"/>
          <w:szCs w:val="32"/>
          <w:lang w:val="en-US" w:eastAsia="zh-CN"/>
        </w:rPr>
        <w:t>2025</w:t>
      </w:r>
      <w:r>
        <w:rPr>
          <w:rFonts w:hint="eastAsia" w:ascii="黑体" w:hAnsi="黑体" w:eastAsia="黑体"/>
          <w:color w:val="auto"/>
          <w:sz w:val="32"/>
          <w:szCs w:val="32"/>
        </w:rPr>
        <w:t>年一般公共预算基本支出情况说明</w:t>
      </w:r>
    </w:p>
    <w:p>
      <w:pPr>
        <w:ind w:firstLine="640" w:firstLineChars="200"/>
        <w:rPr>
          <w:rFonts w:ascii="仿宋_GB2312" w:hAnsi="黑体" w:eastAsia="仿宋_GB2312"/>
          <w:color w:val="auto"/>
          <w:sz w:val="32"/>
          <w:szCs w:val="32"/>
        </w:rPr>
      </w:pPr>
      <w:r>
        <w:rPr>
          <w:rFonts w:hint="eastAsia" w:ascii="仿宋_GB2312" w:hAnsi="黑体" w:eastAsia="仿宋_GB2312"/>
          <w:color w:val="auto"/>
          <w:sz w:val="32"/>
          <w:szCs w:val="32"/>
        </w:rPr>
        <w:t>三亚市天涯区卫生健康委员会部门2025年一般公共预算基本支出为</w:t>
      </w:r>
      <w:r>
        <w:rPr>
          <w:rFonts w:hint="eastAsia" w:ascii="仿宋_GB2312" w:hAnsi="黑体" w:eastAsia="仿宋_GB2312" w:cs="仿宋_GB2312"/>
          <w:color w:val="auto"/>
          <w:sz w:val="32"/>
          <w:szCs w:val="32"/>
          <w:lang w:val="en-US" w:eastAsia="zh-CN"/>
        </w:rPr>
        <w:t>452.91</w:t>
      </w:r>
      <w:r>
        <w:rPr>
          <w:rFonts w:hint="eastAsia" w:ascii="仿宋_GB2312" w:hAnsi="黑体" w:eastAsia="仿宋_GB2312"/>
          <w:color w:val="auto"/>
          <w:sz w:val="32"/>
          <w:szCs w:val="32"/>
        </w:rPr>
        <w:t>万元，其中：</w:t>
      </w:r>
    </w:p>
    <w:p>
      <w:pPr>
        <w:ind w:firstLine="640" w:firstLineChars="200"/>
        <w:rPr>
          <w:rFonts w:ascii="仿宋_GB2312" w:hAnsi="黑体" w:eastAsia="仿宋_GB2312"/>
          <w:color w:val="auto"/>
          <w:sz w:val="32"/>
          <w:szCs w:val="32"/>
        </w:rPr>
      </w:pPr>
      <w:r>
        <w:rPr>
          <w:rFonts w:hint="eastAsia" w:ascii="仿宋_GB2312" w:hAnsi="黑体" w:eastAsia="仿宋_GB2312"/>
          <w:color w:val="auto"/>
          <w:sz w:val="32"/>
          <w:szCs w:val="32"/>
        </w:rPr>
        <w:t>人员经费</w:t>
      </w:r>
      <w:r>
        <w:rPr>
          <w:rFonts w:hint="eastAsia" w:ascii="仿宋_GB2312" w:hAnsi="黑体" w:eastAsia="仿宋_GB2312" w:cs="仿宋_GB2312"/>
          <w:color w:val="auto"/>
          <w:sz w:val="32"/>
          <w:szCs w:val="32"/>
          <w:lang w:val="en-US" w:eastAsia="zh-CN"/>
        </w:rPr>
        <w:t>424.37</w:t>
      </w:r>
      <w:r>
        <w:rPr>
          <w:rFonts w:hint="eastAsia" w:ascii="仿宋_GB2312" w:hAnsi="黑体" w:eastAsia="仿宋_GB2312"/>
          <w:color w:val="auto"/>
          <w:sz w:val="32"/>
          <w:szCs w:val="32"/>
        </w:rPr>
        <w:t>万元，主要包括：基本工资、津贴补贴、奖金、绩效工资、机关事业单位基本养老保险缴费、职业年金缴费、职工基本医疗保险缴费、公务员医疗补助缴费、其他社会保障缴费、住房公积金、医疗费、其他工资福利支出、邮电费、其他交通费用、奖励金。</w:t>
      </w:r>
    </w:p>
    <w:p>
      <w:pPr>
        <w:ind w:firstLine="640" w:firstLineChars="200"/>
        <w:rPr>
          <w:rFonts w:ascii="仿宋_GB2312" w:hAnsi="黑体" w:eastAsia="仿宋_GB2312"/>
          <w:color w:val="auto"/>
          <w:sz w:val="32"/>
          <w:szCs w:val="32"/>
        </w:rPr>
      </w:pPr>
      <w:r>
        <w:rPr>
          <w:rFonts w:hint="eastAsia" w:ascii="仿宋_GB2312" w:hAnsi="黑体" w:eastAsia="仿宋_GB2312"/>
          <w:color w:val="auto"/>
          <w:sz w:val="32"/>
          <w:szCs w:val="32"/>
        </w:rPr>
        <w:t>公用经费</w:t>
      </w:r>
      <w:r>
        <w:rPr>
          <w:rFonts w:hint="eastAsia" w:ascii="仿宋_GB2312" w:hAnsi="黑体" w:eastAsia="仿宋_GB2312" w:cs="仿宋_GB2312"/>
          <w:color w:val="auto"/>
          <w:sz w:val="32"/>
          <w:szCs w:val="32"/>
          <w:lang w:val="en-US" w:eastAsia="zh-CN"/>
        </w:rPr>
        <w:t>28.55</w:t>
      </w:r>
      <w:r>
        <w:rPr>
          <w:rFonts w:hint="eastAsia" w:ascii="仿宋_GB2312" w:hAnsi="黑体" w:eastAsia="仿宋_GB2312"/>
          <w:color w:val="auto"/>
          <w:sz w:val="32"/>
          <w:szCs w:val="32"/>
        </w:rPr>
        <w:t>万元，主要包括：其他工资福利支出、办公费、</w:t>
      </w:r>
      <w:r>
        <w:rPr>
          <w:rFonts w:hint="eastAsia" w:ascii="仿宋_GB2312" w:hAnsi="黑体" w:eastAsia="仿宋_GB2312"/>
          <w:color w:val="auto"/>
          <w:sz w:val="32"/>
          <w:szCs w:val="32"/>
          <w:lang w:eastAsia="zh-CN"/>
        </w:rPr>
        <w:t>租赁费、</w:t>
      </w:r>
      <w:r>
        <w:rPr>
          <w:rFonts w:hint="eastAsia" w:ascii="仿宋_GB2312" w:hAnsi="黑体" w:eastAsia="仿宋_GB2312"/>
          <w:color w:val="auto"/>
          <w:sz w:val="32"/>
          <w:szCs w:val="32"/>
        </w:rPr>
        <w:t>培训费、工会经费</w:t>
      </w:r>
      <w:r>
        <w:rPr>
          <w:rFonts w:hint="eastAsia" w:ascii="仿宋_GB2312" w:hAnsi="黑体" w:eastAsia="仿宋_GB2312"/>
          <w:color w:val="auto"/>
          <w:sz w:val="32"/>
          <w:szCs w:val="32"/>
          <w:lang w:eastAsia="zh-CN"/>
        </w:rPr>
        <w:t>、其他商品和服务支出</w:t>
      </w:r>
      <w:r>
        <w:rPr>
          <w:rFonts w:hint="eastAsia" w:ascii="仿宋_GB2312" w:hAnsi="黑体" w:eastAsia="仿宋_GB2312"/>
          <w:color w:val="auto"/>
          <w:sz w:val="32"/>
          <w:szCs w:val="32"/>
        </w:rPr>
        <w:t>。</w:t>
      </w:r>
    </w:p>
    <w:p>
      <w:pPr>
        <w:ind w:firstLine="640" w:firstLineChars="200"/>
        <w:rPr>
          <w:rFonts w:ascii="黑体" w:hAnsi="黑体" w:eastAsia="黑体" w:cs="Times New Roman"/>
          <w:color w:val="auto"/>
          <w:sz w:val="32"/>
          <w:shd w:val="clear" w:color="auto" w:fill="FFFFFF"/>
        </w:rPr>
      </w:pPr>
      <w:r>
        <w:rPr>
          <w:rFonts w:hint="eastAsia" w:ascii="黑体" w:hAnsi="黑体" w:eastAsia="黑体" w:cs="Times New Roman"/>
          <w:color w:val="auto"/>
          <w:sz w:val="32"/>
          <w:shd w:val="clear" w:color="auto" w:fill="FFFFFF"/>
        </w:rPr>
        <w:t>四、</w:t>
      </w:r>
      <w:r>
        <w:rPr>
          <w:rFonts w:hint="eastAsia" w:ascii="黑体" w:hAnsi="黑体" w:eastAsia="黑体" w:cs="黑体"/>
          <w:color w:val="auto"/>
          <w:sz w:val="32"/>
          <w:szCs w:val="32"/>
        </w:rPr>
        <w:t>三亚市天涯区卫生健康委员会部门</w:t>
      </w:r>
      <w:r>
        <w:rPr>
          <w:rFonts w:hint="eastAsia" w:ascii="黑体" w:hAnsi="黑体" w:eastAsia="黑体" w:cs="黑体"/>
          <w:color w:val="auto"/>
          <w:sz w:val="32"/>
          <w:szCs w:val="32"/>
          <w:lang w:val="en-US" w:eastAsia="zh-CN"/>
        </w:rPr>
        <w:t>2025</w:t>
      </w:r>
      <w:r>
        <w:rPr>
          <w:rFonts w:hint="eastAsia" w:ascii="黑体" w:hAnsi="黑体" w:eastAsia="黑体"/>
          <w:color w:val="auto"/>
          <w:sz w:val="32"/>
          <w:szCs w:val="32"/>
        </w:rPr>
        <w:t>年</w:t>
      </w:r>
      <w:r>
        <w:rPr>
          <w:rFonts w:ascii="黑体" w:hAnsi="黑体" w:eastAsia="黑体" w:cs="Times New Roman"/>
          <w:color w:val="auto"/>
          <w:sz w:val="32"/>
          <w:shd w:val="clear" w:color="auto" w:fill="FFFFFF"/>
        </w:rPr>
        <w:t>“三公”经费预算情况</w:t>
      </w:r>
      <w:r>
        <w:rPr>
          <w:rFonts w:hint="eastAsia" w:ascii="黑体" w:hAnsi="黑体" w:eastAsia="黑体" w:cs="Times New Roman"/>
          <w:color w:val="auto"/>
          <w:sz w:val="32"/>
          <w:shd w:val="clear" w:color="auto" w:fill="FFFFFF"/>
        </w:rPr>
        <w:t>说明</w:t>
      </w:r>
    </w:p>
    <w:p>
      <w:pPr>
        <w:ind w:firstLine="640" w:firstLineChars="200"/>
        <w:rPr>
          <w:rFonts w:ascii="仿宋_GB2312" w:hAnsi="黑体" w:eastAsia="仿宋_GB2312" w:cs="Times New Roman"/>
          <w:color w:val="auto"/>
          <w:sz w:val="32"/>
          <w:szCs w:val="32"/>
        </w:rPr>
      </w:pPr>
      <w:r>
        <w:rPr>
          <w:rFonts w:hint="eastAsia" w:ascii="仿宋_GB2312" w:hAnsi="黑体" w:eastAsia="仿宋_GB2312"/>
          <w:color w:val="auto"/>
          <w:sz w:val="32"/>
          <w:szCs w:val="32"/>
        </w:rPr>
        <w:t>（一）三亚市天涯区卫生健康委员会部门2025年一般公共预算“三公”经费预算数为</w:t>
      </w:r>
      <w:r>
        <w:rPr>
          <w:rFonts w:hint="eastAsia" w:ascii="仿宋_GB2312" w:hAnsi="黑体" w:eastAsia="仿宋_GB2312" w:cs="仿宋_GB2312"/>
          <w:color w:val="auto"/>
          <w:sz w:val="32"/>
          <w:szCs w:val="32"/>
          <w:lang w:val="en-US" w:eastAsia="zh-CN"/>
        </w:rPr>
        <w:t>0.00</w:t>
      </w:r>
      <w:r>
        <w:rPr>
          <w:rFonts w:hint="eastAsia" w:ascii="仿宋_GB2312" w:hAnsi="黑体" w:eastAsia="仿宋_GB2312"/>
          <w:color w:val="auto"/>
          <w:sz w:val="32"/>
          <w:szCs w:val="32"/>
        </w:rPr>
        <w:t>万元，其中：</w:t>
      </w:r>
    </w:p>
    <w:p>
      <w:pPr>
        <w:ind w:firstLine="630"/>
        <w:rPr>
          <w:rFonts w:ascii="Times New Roman" w:hAnsi="Times New Roman" w:eastAsia="仿宋_GB2312" w:cs="Times New Roman"/>
          <w:color w:val="auto"/>
          <w:sz w:val="32"/>
          <w:shd w:val="clear" w:color="auto" w:fill="FFFFFF"/>
        </w:rPr>
      </w:pPr>
      <w:r>
        <w:rPr>
          <w:rFonts w:ascii="Times New Roman" w:hAnsi="Times New Roman" w:eastAsia="仿宋_GB2312" w:cs="Times New Roman"/>
          <w:color w:val="auto"/>
          <w:sz w:val="32"/>
          <w:shd w:val="clear" w:color="auto" w:fill="FFFFFF"/>
        </w:rPr>
        <w:t>因公出国（境）经费</w:t>
      </w:r>
      <w:r>
        <w:rPr>
          <w:rFonts w:hint="eastAsia" w:ascii="仿宋_GB2312" w:hAnsi="黑体" w:eastAsia="仿宋_GB2312" w:cs="仿宋_GB2312"/>
          <w:color w:val="auto"/>
          <w:sz w:val="32"/>
          <w:szCs w:val="32"/>
          <w:lang w:val="en-US" w:eastAsia="zh-CN"/>
        </w:rPr>
        <w:t>0.00</w:t>
      </w:r>
      <w:r>
        <w:rPr>
          <w:rFonts w:hint="eastAsia" w:ascii="仿宋_GB2312" w:hAnsi="黑体" w:eastAsia="仿宋_GB2312"/>
          <w:color w:val="auto"/>
          <w:sz w:val="32"/>
          <w:szCs w:val="32"/>
        </w:rPr>
        <w:t>万元</w:t>
      </w:r>
      <w:r>
        <w:rPr>
          <w:rFonts w:ascii="Times New Roman" w:hAnsi="Times New Roman" w:eastAsia="仿宋_GB2312" w:cs="Times New Roman"/>
          <w:color w:val="auto"/>
          <w:sz w:val="32"/>
          <w:shd w:val="clear" w:color="auto" w:fill="FFFFFF"/>
        </w:rPr>
        <w:t>，与</w:t>
      </w:r>
      <w:r>
        <w:rPr>
          <w:rFonts w:hint="eastAsia" w:ascii="Times New Roman" w:hAnsi="Times New Roman" w:eastAsia="仿宋_GB2312" w:cs="Times New Roman"/>
          <w:color w:val="auto"/>
          <w:sz w:val="32"/>
          <w:shd w:val="clear" w:color="auto" w:fill="FFFFFF"/>
        </w:rPr>
        <w:t>上</w:t>
      </w:r>
      <w:r>
        <w:rPr>
          <w:rFonts w:ascii="Times New Roman" w:hAnsi="Times New Roman" w:eastAsia="仿宋_GB2312" w:cs="Times New Roman"/>
          <w:color w:val="auto"/>
          <w:sz w:val="32"/>
          <w:shd w:val="clear" w:color="auto" w:fill="FFFFFF"/>
        </w:rPr>
        <w:t>年预算持平</w:t>
      </w:r>
      <w:r>
        <w:rPr>
          <w:rFonts w:hint="eastAsia" w:ascii="Times New Roman" w:hAnsi="Times New Roman" w:eastAsia="仿宋_GB2312" w:cs="Times New Roman"/>
          <w:color w:val="auto"/>
          <w:sz w:val="32"/>
          <w:shd w:val="clear" w:color="auto" w:fill="FFFFFF"/>
        </w:rPr>
        <w:t>。</w:t>
      </w:r>
      <w:r>
        <w:rPr>
          <w:rFonts w:ascii="Times New Roman" w:hAnsi="Times New Roman" w:eastAsia="仿宋_GB2312" w:cs="Times New Roman"/>
          <w:color w:val="auto"/>
          <w:sz w:val="32"/>
          <w:shd w:val="clear" w:color="auto" w:fill="FFFFFF"/>
        </w:rPr>
        <w:t>安排出国（境）</w:t>
      </w:r>
      <w:r>
        <w:rPr>
          <w:rFonts w:hint="eastAsia" w:ascii="Times New Roman" w:hAnsi="Times New Roman" w:eastAsia="仿宋_GB2312" w:cs="Times New Roman"/>
          <w:color w:val="auto"/>
          <w:sz w:val="32"/>
          <w:shd w:val="clear" w:color="auto" w:fill="FFFFFF"/>
        </w:rPr>
        <w:t>团（</w:t>
      </w:r>
      <w:r>
        <w:rPr>
          <w:rFonts w:ascii="Times New Roman" w:hAnsi="Times New Roman" w:eastAsia="仿宋_GB2312" w:cs="Times New Roman"/>
          <w:color w:val="auto"/>
          <w:sz w:val="32"/>
          <w:shd w:val="clear" w:color="auto" w:fill="FFFFFF"/>
        </w:rPr>
        <w:t>组</w:t>
      </w:r>
      <w:r>
        <w:rPr>
          <w:rFonts w:hint="eastAsia" w:ascii="Times New Roman" w:hAnsi="Times New Roman" w:eastAsia="仿宋_GB2312" w:cs="Times New Roman"/>
          <w:color w:val="auto"/>
          <w:sz w:val="32"/>
          <w:shd w:val="clear" w:color="auto" w:fill="FFFFFF"/>
        </w:rPr>
        <w:t>）</w:t>
      </w:r>
      <w:r>
        <w:rPr>
          <w:rFonts w:hint="eastAsia" w:ascii="仿宋_GB2312" w:hAnsi="黑体" w:eastAsia="仿宋_GB2312" w:cs="仿宋_GB2312"/>
          <w:color w:val="auto"/>
          <w:sz w:val="32"/>
          <w:szCs w:val="32"/>
          <w:lang w:val="en-US" w:eastAsia="zh-CN"/>
        </w:rPr>
        <w:t>0</w:t>
      </w:r>
      <w:r>
        <w:rPr>
          <w:rFonts w:ascii="Times New Roman" w:hAnsi="Times New Roman" w:eastAsia="仿宋_GB2312" w:cs="Times New Roman"/>
          <w:color w:val="auto"/>
          <w:sz w:val="32"/>
          <w:shd w:val="clear" w:color="auto" w:fill="FFFFFF"/>
        </w:rPr>
        <w:t>次，出国（境）</w:t>
      </w:r>
      <w:r>
        <w:rPr>
          <w:rFonts w:hint="eastAsia" w:ascii="仿宋_GB2312" w:hAnsi="黑体" w:eastAsia="仿宋_GB2312" w:cs="仿宋_GB2312"/>
          <w:color w:val="auto"/>
          <w:sz w:val="32"/>
          <w:szCs w:val="32"/>
          <w:lang w:val="en-US" w:eastAsia="zh-CN"/>
        </w:rPr>
        <w:t>0</w:t>
      </w:r>
      <w:r>
        <w:rPr>
          <w:rFonts w:ascii="Times New Roman" w:hAnsi="Times New Roman" w:eastAsia="仿宋_GB2312" w:cs="Times New Roman"/>
          <w:color w:val="auto"/>
          <w:sz w:val="32"/>
          <w:shd w:val="clear" w:color="auto" w:fill="FFFFFF"/>
        </w:rPr>
        <w:t>人。公务用车购置及运行费</w:t>
      </w:r>
      <w:r>
        <w:rPr>
          <w:rFonts w:hint="eastAsia" w:ascii="仿宋_GB2312" w:hAnsi="黑体" w:eastAsia="仿宋_GB2312" w:cs="仿宋_GB2312"/>
          <w:color w:val="auto"/>
          <w:sz w:val="32"/>
          <w:szCs w:val="32"/>
          <w:lang w:val="en-US" w:eastAsia="zh-CN"/>
        </w:rPr>
        <w:t>0.00</w:t>
      </w:r>
      <w:r>
        <w:rPr>
          <w:rFonts w:hint="eastAsia" w:ascii="仿宋_GB2312" w:hAnsi="黑体" w:eastAsia="仿宋_GB2312"/>
          <w:color w:val="auto"/>
          <w:sz w:val="32"/>
          <w:szCs w:val="32"/>
        </w:rPr>
        <w:t>万元（其中，</w:t>
      </w:r>
      <w:r>
        <w:rPr>
          <w:rFonts w:ascii="Times New Roman" w:hAnsi="Times New Roman" w:eastAsia="仿宋_GB2312" w:cs="Times New Roman"/>
          <w:color w:val="auto"/>
          <w:sz w:val="32"/>
          <w:shd w:val="clear" w:color="auto" w:fill="FFFFFF"/>
        </w:rPr>
        <w:t>公务用车购置</w:t>
      </w:r>
      <w:r>
        <w:rPr>
          <w:rFonts w:hint="eastAsia" w:ascii="Times New Roman" w:hAnsi="Times New Roman" w:eastAsia="仿宋_GB2312" w:cs="Times New Roman"/>
          <w:color w:val="auto"/>
          <w:sz w:val="32"/>
          <w:shd w:val="clear" w:color="auto" w:fill="FFFFFF"/>
        </w:rPr>
        <w:t>费</w:t>
      </w:r>
      <w:r>
        <w:rPr>
          <w:rFonts w:hint="eastAsia" w:ascii="仿宋_GB2312" w:hAnsi="黑体" w:eastAsia="仿宋_GB2312" w:cs="仿宋_GB2312"/>
          <w:color w:val="auto"/>
          <w:sz w:val="32"/>
          <w:szCs w:val="32"/>
          <w:lang w:val="en-US" w:eastAsia="zh-CN"/>
        </w:rPr>
        <w:t>0.00</w:t>
      </w:r>
      <w:r>
        <w:rPr>
          <w:rFonts w:hint="eastAsia" w:ascii="仿宋_GB2312" w:hAnsi="黑体" w:eastAsia="仿宋_GB2312"/>
          <w:color w:val="auto"/>
          <w:sz w:val="32"/>
          <w:szCs w:val="32"/>
        </w:rPr>
        <w:t>万元</w:t>
      </w:r>
      <w:r>
        <w:rPr>
          <w:rFonts w:hint="eastAsia" w:ascii="Times New Roman" w:hAnsi="Times New Roman" w:eastAsia="仿宋_GB2312" w:cs="Times New Roman"/>
          <w:color w:val="auto"/>
          <w:sz w:val="32"/>
          <w:shd w:val="clear" w:color="auto" w:fill="FFFFFF"/>
        </w:rPr>
        <w:t>，公务用车</w:t>
      </w:r>
      <w:r>
        <w:rPr>
          <w:rFonts w:ascii="Times New Roman" w:hAnsi="Times New Roman" w:eastAsia="仿宋_GB2312" w:cs="Times New Roman"/>
          <w:color w:val="auto"/>
          <w:sz w:val="32"/>
          <w:shd w:val="clear" w:color="auto" w:fill="FFFFFF"/>
        </w:rPr>
        <w:t>运行</w:t>
      </w:r>
      <w:r>
        <w:rPr>
          <w:rFonts w:hint="eastAsia" w:ascii="Times New Roman" w:hAnsi="Times New Roman" w:eastAsia="仿宋_GB2312" w:cs="Times New Roman"/>
          <w:color w:val="auto"/>
          <w:sz w:val="32"/>
          <w:shd w:val="clear" w:color="auto" w:fill="FFFFFF"/>
          <w:lang w:eastAsia="zh-CN"/>
        </w:rPr>
        <w:t>维护</w:t>
      </w:r>
      <w:r>
        <w:rPr>
          <w:rFonts w:ascii="Times New Roman" w:hAnsi="Times New Roman" w:eastAsia="仿宋_GB2312" w:cs="Times New Roman"/>
          <w:color w:val="auto"/>
          <w:sz w:val="32"/>
          <w:shd w:val="clear" w:color="auto" w:fill="FFFFFF"/>
        </w:rPr>
        <w:t>费</w:t>
      </w:r>
      <w:r>
        <w:rPr>
          <w:rFonts w:hint="eastAsia" w:ascii="仿宋_GB2312" w:hAnsi="黑体" w:eastAsia="仿宋_GB2312" w:cs="仿宋_GB2312"/>
          <w:color w:val="auto"/>
          <w:sz w:val="32"/>
          <w:szCs w:val="32"/>
          <w:lang w:val="en-US" w:eastAsia="zh-CN"/>
        </w:rPr>
        <w:t>0.00</w:t>
      </w:r>
      <w:r>
        <w:rPr>
          <w:rFonts w:hint="eastAsia" w:ascii="仿宋_GB2312" w:hAnsi="黑体" w:eastAsia="仿宋_GB2312"/>
          <w:color w:val="auto"/>
          <w:sz w:val="32"/>
          <w:szCs w:val="32"/>
        </w:rPr>
        <w:t>万元）</w:t>
      </w:r>
      <w:r>
        <w:rPr>
          <w:rFonts w:ascii="Times New Roman" w:hAnsi="Times New Roman" w:eastAsia="仿宋_GB2312" w:cs="Times New Roman"/>
          <w:color w:val="auto"/>
          <w:sz w:val="32"/>
          <w:shd w:val="clear" w:color="auto" w:fill="FFFFFF"/>
        </w:rPr>
        <w:t>，与</w:t>
      </w:r>
      <w:r>
        <w:rPr>
          <w:rFonts w:hint="eastAsia" w:ascii="Times New Roman" w:hAnsi="Times New Roman" w:eastAsia="仿宋_GB2312" w:cs="Times New Roman"/>
          <w:color w:val="auto"/>
          <w:sz w:val="32"/>
          <w:shd w:val="clear" w:color="auto" w:fill="FFFFFF"/>
        </w:rPr>
        <w:t>上</w:t>
      </w:r>
      <w:r>
        <w:rPr>
          <w:rFonts w:ascii="Times New Roman" w:hAnsi="Times New Roman" w:eastAsia="仿宋_GB2312" w:cs="Times New Roman"/>
          <w:color w:val="auto"/>
          <w:sz w:val="32"/>
          <w:shd w:val="clear" w:color="auto" w:fill="FFFFFF"/>
        </w:rPr>
        <w:t>年预算持平</w:t>
      </w:r>
      <w:r>
        <w:rPr>
          <w:rFonts w:hint="eastAsia" w:ascii="Times New Roman" w:hAnsi="Times New Roman" w:eastAsia="仿宋_GB2312" w:cs="Times New Roman"/>
          <w:color w:val="auto"/>
          <w:sz w:val="32"/>
          <w:shd w:val="clear" w:color="auto" w:fill="FFFFFF"/>
        </w:rPr>
        <w:t>。公务车保有量</w:t>
      </w:r>
      <w:r>
        <w:rPr>
          <w:rFonts w:hint="eastAsia" w:ascii="仿宋_GB2312" w:hAnsi="黑体" w:eastAsia="仿宋_GB2312" w:cs="仿宋_GB2312"/>
          <w:color w:val="auto"/>
          <w:sz w:val="32"/>
          <w:szCs w:val="32"/>
          <w:lang w:val="en-US" w:eastAsia="zh-CN"/>
        </w:rPr>
        <w:t>1</w:t>
      </w:r>
      <w:r>
        <w:rPr>
          <w:rFonts w:hint="eastAsia" w:ascii="仿宋_GB2312" w:hAnsi="黑体" w:eastAsia="仿宋_GB2312" w:cs="仿宋_GB2312"/>
          <w:color w:val="auto"/>
          <w:sz w:val="32"/>
          <w:szCs w:val="32"/>
        </w:rPr>
        <w:t>辆，计划购置</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辆</w:t>
      </w:r>
      <w:r>
        <w:rPr>
          <w:rFonts w:hint="eastAsia" w:ascii="Times New Roman" w:hAnsi="Times New Roman" w:eastAsia="仿宋_GB2312" w:cs="Times New Roman"/>
          <w:color w:val="auto"/>
          <w:sz w:val="32"/>
          <w:shd w:val="clear" w:color="auto" w:fill="FFFFFF"/>
        </w:rPr>
        <w:t>；</w:t>
      </w:r>
      <w:r>
        <w:rPr>
          <w:rFonts w:ascii="仿宋_GB2312" w:hAnsi="黑体" w:eastAsia="仿宋_GB2312" w:cs="Times New Roman"/>
          <w:color w:val="auto"/>
          <w:sz w:val="32"/>
          <w:szCs w:val="32"/>
        </w:rPr>
        <w:t>公务接待费</w:t>
      </w:r>
      <w:r>
        <w:rPr>
          <w:rFonts w:hint="eastAsia" w:ascii="仿宋_GB2312" w:hAnsi="黑体" w:eastAsia="仿宋_GB2312" w:cs="仿宋_GB2312"/>
          <w:color w:val="auto"/>
          <w:sz w:val="32"/>
          <w:szCs w:val="32"/>
          <w:lang w:val="en-US" w:eastAsia="zh-CN"/>
        </w:rPr>
        <w:t>0</w:t>
      </w:r>
      <w:r>
        <w:rPr>
          <w:rFonts w:ascii="Times New Roman" w:hAnsi="Times New Roman" w:eastAsia="仿宋_GB2312" w:cs="Times New Roman"/>
          <w:color w:val="auto"/>
          <w:sz w:val="32"/>
          <w:shd w:val="clear" w:color="auto" w:fill="FFFFFF"/>
        </w:rPr>
        <w:t>万元，与</w:t>
      </w:r>
      <w:r>
        <w:rPr>
          <w:rFonts w:hint="eastAsia" w:ascii="Times New Roman" w:hAnsi="Times New Roman" w:eastAsia="仿宋_GB2312" w:cs="Times New Roman"/>
          <w:color w:val="auto"/>
          <w:sz w:val="32"/>
          <w:shd w:val="clear" w:color="auto" w:fill="FFFFFF"/>
        </w:rPr>
        <w:t>上</w:t>
      </w:r>
      <w:r>
        <w:rPr>
          <w:rFonts w:ascii="Times New Roman" w:hAnsi="Times New Roman" w:eastAsia="仿宋_GB2312" w:cs="Times New Roman"/>
          <w:color w:val="auto"/>
          <w:sz w:val="32"/>
          <w:shd w:val="clear" w:color="auto" w:fill="FFFFFF"/>
        </w:rPr>
        <w:t>年预算持平</w:t>
      </w:r>
      <w:r>
        <w:rPr>
          <w:rFonts w:hint="eastAsia" w:ascii="Times New Roman" w:hAnsi="Times New Roman" w:eastAsia="仿宋_GB2312" w:cs="Times New Roman"/>
          <w:color w:val="auto"/>
          <w:sz w:val="32"/>
          <w:shd w:val="clear" w:color="auto" w:fill="FFFFFF"/>
        </w:rPr>
        <w:t>，计划接待</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批</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人</w:t>
      </w:r>
      <w:r>
        <w:rPr>
          <w:rFonts w:hint="eastAsia" w:ascii="Times New Roman" w:hAnsi="Times New Roman" w:eastAsia="仿宋_GB2312" w:cs="Times New Roman"/>
          <w:color w:val="auto"/>
          <w:sz w:val="32"/>
          <w:shd w:val="clear" w:color="auto" w:fill="FFFFFF"/>
        </w:rPr>
        <w:t>。</w:t>
      </w:r>
    </w:p>
    <w:p>
      <w:pPr>
        <w:ind w:firstLine="640" w:firstLineChars="200"/>
        <w:rPr>
          <w:rFonts w:ascii="仿宋_GB2312" w:hAnsi="黑体" w:eastAsia="仿宋_GB2312" w:cs="Times New Roman"/>
          <w:color w:val="auto"/>
          <w:sz w:val="32"/>
          <w:szCs w:val="32"/>
        </w:rPr>
      </w:pPr>
      <w:r>
        <w:rPr>
          <w:rFonts w:hint="eastAsia" w:ascii="仿宋_GB2312" w:hAnsi="黑体" w:eastAsia="仿宋_GB2312"/>
          <w:color w:val="auto"/>
          <w:sz w:val="32"/>
          <w:szCs w:val="32"/>
        </w:rPr>
        <w:t>（二）三亚市天涯区卫生健康委员会部门2025年政府性基金预算“三公”经费预算数为</w:t>
      </w:r>
      <w:r>
        <w:rPr>
          <w:rFonts w:hint="eastAsia" w:ascii="仿宋_GB2312" w:hAnsi="黑体" w:eastAsia="仿宋_GB2312" w:cs="仿宋_GB2312"/>
          <w:color w:val="auto"/>
          <w:sz w:val="32"/>
          <w:szCs w:val="32"/>
          <w:lang w:val="en-US" w:eastAsia="zh-CN"/>
        </w:rPr>
        <w:t>0.00</w:t>
      </w:r>
      <w:r>
        <w:rPr>
          <w:rFonts w:hint="eastAsia" w:ascii="仿宋_GB2312" w:hAnsi="黑体" w:eastAsia="仿宋_GB2312"/>
          <w:color w:val="auto"/>
          <w:sz w:val="32"/>
          <w:szCs w:val="32"/>
        </w:rPr>
        <w:t>万元，其中：</w:t>
      </w:r>
    </w:p>
    <w:p>
      <w:pPr>
        <w:rPr>
          <w:rFonts w:ascii="Times New Roman" w:hAnsi="Times New Roman" w:eastAsia="仿宋_GB2312" w:cs="Times New Roman"/>
          <w:color w:val="auto"/>
          <w:sz w:val="32"/>
          <w:shd w:val="clear" w:color="auto" w:fill="FFFFFF"/>
        </w:rPr>
      </w:pPr>
      <w:r>
        <w:rPr>
          <w:rFonts w:ascii="Times New Roman" w:hAnsi="Times New Roman" w:eastAsia="仿宋_GB2312" w:cs="Times New Roman"/>
          <w:color w:val="auto"/>
          <w:sz w:val="32"/>
          <w:shd w:val="clear" w:color="auto" w:fill="FFFFFF"/>
        </w:rPr>
        <w:t xml:space="preserve">    </w:t>
      </w:r>
      <w:r>
        <w:rPr>
          <w:rFonts w:hint="eastAsia" w:ascii="Times New Roman" w:hAnsi="Times New Roman" w:eastAsia="仿宋_GB2312" w:cs="Times New Roman"/>
          <w:color w:val="auto"/>
          <w:sz w:val="32"/>
          <w:shd w:val="clear" w:color="auto" w:fill="FFFFFF"/>
        </w:rPr>
        <w:t>因公出国（境）经费0.00万元，与上年预算持平。安排出国（境）团（组）0次，出国（境）0人。公务用车购置及运行费0.00万元（其中，公务用车购置费0.00万元，公务用车运行维护费0.00万元），与上年预算持平。公务车保有量1辆，计划购置0辆；公务接待费0万元，与上年预算持平，计划接待0批0人。</w:t>
      </w:r>
    </w:p>
    <w:p>
      <w:pPr>
        <w:ind w:firstLine="640" w:firstLineChars="200"/>
        <w:rPr>
          <w:rFonts w:ascii="黑体" w:hAnsi="黑体" w:eastAsia="黑体" w:cs="Times New Roman"/>
          <w:color w:val="auto"/>
          <w:sz w:val="32"/>
          <w:shd w:val="clear" w:color="auto" w:fill="FFFFFF"/>
        </w:rPr>
      </w:pPr>
      <w:r>
        <w:rPr>
          <w:rFonts w:hint="eastAsia" w:ascii="黑体" w:hAnsi="黑体" w:eastAsia="黑体" w:cs="Times New Roman"/>
          <w:color w:val="auto"/>
          <w:sz w:val="32"/>
          <w:shd w:val="clear" w:color="auto" w:fill="FFFFFF"/>
        </w:rPr>
        <w:t>五、关于</w:t>
      </w:r>
      <w:r>
        <w:rPr>
          <w:rFonts w:hint="eastAsia" w:ascii="黑体" w:hAnsi="黑体" w:eastAsia="黑体" w:cs="黑体"/>
          <w:color w:val="auto"/>
          <w:sz w:val="32"/>
          <w:szCs w:val="32"/>
        </w:rPr>
        <w:t>三亚市天涯区卫生健康委员会部门</w:t>
      </w:r>
      <w:r>
        <w:rPr>
          <w:rFonts w:hint="eastAsia" w:ascii="黑体" w:hAnsi="黑体" w:eastAsia="黑体" w:cs="黑体"/>
          <w:color w:val="auto"/>
          <w:sz w:val="32"/>
          <w:szCs w:val="32"/>
          <w:lang w:val="en-US" w:eastAsia="zh-CN"/>
        </w:rPr>
        <w:t>2025</w:t>
      </w:r>
      <w:r>
        <w:rPr>
          <w:rFonts w:hint="eastAsia" w:ascii="黑体" w:hAnsi="黑体" w:eastAsia="黑体"/>
          <w:color w:val="auto"/>
          <w:sz w:val="32"/>
          <w:szCs w:val="32"/>
        </w:rPr>
        <w:t>年</w:t>
      </w:r>
      <w:r>
        <w:rPr>
          <w:rFonts w:hint="eastAsia" w:ascii="黑体" w:hAnsi="黑体" w:eastAsia="黑体" w:cs="Times New Roman"/>
          <w:color w:val="auto"/>
          <w:sz w:val="32"/>
          <w:shd w:val="clear" w:color="auto" w:fill="FFFFFF"/>
        </w:rPr>
        <w:t>政府性基金预算当年拨款情况说明</w:t>
      </w:r>
    </w:p>
    <w:p>
      <w:pPr>
        <w:ind w:firstLine="640"/>
        <w:jc w:val="left"/>
        <w:rPr>
          <w:rFonts w:ascii="楷体" w:hAnsi="楷体" w:eastAsia="楷体"/>
          <w:color w:val="auto"/>
          <w:sz w:val="32"/>
          <w:szCs w:val="32"/>
        </w:rPr>
      </w:pPr>
      <w:r>
        <w:rPr>
          <w:rFonts w:hint="eastAsia" w:ascii="楷体" w:hAnsi="楷体" w:eastAsia="楷体"/>
          <w:color w:val="auto"/>
          <w:sz w:val="32"/>
          <w:szCs w:val="32"/>
        </w:rPr>
        <w:t>（一）政府性基金预算当年规模变化情况</w:t>
      </w:r>
    </w:p>
    <w:p>
      <w:pPr>
        <w:ind w:firstLine="640" w:firstLineChars="200"/>
        <w:rPr>
          <w:rFonts w:hint="eastAsia" w:ascii="仿宋_GB2312" w:hAnsi="黑体" w:eastAsia="仿宋_GB2312"/>
          <w:color w:val="auto"/>
          <w:sz w:val="32"/>
          <w:szCs w:val="32"/>
          <w:lang w:eastAsia="zh-CN"/>
        </w:rPr>
      </w:pPr>
      <w:r>
        <w:rPr>
          <w:rFonts w:hint="eastAsia" w:ascii="仿宋_GB2312" w:hAnsi="黑体" w:eastAsia="仿宋_GB2312"/>
          <w:color w:val="auto"/>
          <w:sz w:val="32"/>
          <w:szCs w:val="32"/>
        </w:rPr>
        <w:t>三亚市天涯区卫生健康委员会部门2025年政府性基金预算当年拨款</w:t>
      </w:r>
      <w:r>
        <w:rPr>
          <w:rFonts w:hint="eastAsia" w:ascii="仿宋_GB2312" w:hAnsi="黑体" w:eastAsia="仿宋_GB2312" w:cs="仿宋_GB2312"/>
          <w:color w:val="auto"/>
          <w:sz w:val="32"/>
          <w:szCs w:val="32"/>
          <w:lang w:val="en-US" w:eastAsia="zh-CN"/>
        </w:rPr>
        <w:t>163.76</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rPr>
        <w:t>增加</w:t>
      </w:r>
      <w:r>
        <w:rPr>
          <w:rFonts w:hint="eastAsia" w:ascii="仿宋_GB2312" w:hAnsi="黑体" w:eastAsia="仿宋_GB2312" w:cs="仿宋_GB2312"/>
          <w:color w:val="auto"/>
          <w:sz w:val="32"/>
          <w:szCs w:val="32"/>
          <w:lang w:val="en-US" w:eastAsia="zh-CN"/>
        </w:rPr>
        <w:t>163.74</w:t>
      </w:r>
      <w:r>
        <w:rPr>
          <w:rFonts w:hint="eastAsia" w:ascii="仿宋_GB2312" w:hAnsi="黑体" w:eastAsia="仿宋_GB2312"/>
          <w:color w:val="auto"/>
          <w:sz w:val="32"/>
          <w:szCs w:val="32"/>
        </w:rPr>
        <w:t>万元，</w:t>
      </w:r>
      <w:r>
        <w:rPr>
          <w:rFonts w:hint="eastAsia" w:ascii="仿宋_GB2312" w:hAnsi="黑体" w:eastAsia="仿宋_GB2312"/>
          <w:color w:val="auto"/>
          <w:sz w:val="32"/>
          <w:szCs w:val="32"/>
          <w:lang w:val="en-US" w:eastAsia="zh-CN"/>
        </w:rPr>
        <w:t>主要是上年结转以及当年度新增项目</w:t>
      </w:r>
      <w:r>
        <w:rPr>
          <w:rFonts w:hint="eastAsia" w:ascii="仿宋_GB2312" w:hAnsi="黑体" w:eastAsia="仿宋_GB2312"/>
          <w:color w:val="auto"/>
          <w:sz w:val="32"/>
          <w:szCs w:val="32"/>
          <w:lang w:eastAsia="zh-CN"/>
        </w:rPr>
        <w:t>。</w:t>
      </w:r>
    </w:p>
    <w:p>
      <w:pPr>
        <w:ind w:firstLine="640"/>
        <w:jc w:val="left"/>
        <w:rPr>
          <w:rFonts w:ascii="楷体" w:hAnsi="楷体" w:eastAsia="楷体"/>
          <w:color w:val="auto"/>
          <w:sz w:val="32"/>
          <w:szCs w:val="32"/>
        </w:rPr>
      </w:pPr>
      <w:r>
        <w:rPr>
          <w:rFonts w:hint="eastAsia" w:ascii="楷体" w:hAnsi="楷体" w:eastAsia="楷体"/>
          <w:color w:val="auto"/>
          <w:sz w:val="32"/>
          <w:szCs w:val="32"/>
        </w:rPr>
        <w:t>（二）政府性基金预算当年拨款结构情况</w:t>
      </w:r>
    </w:p>
    <w:p>
      <w:pPr>
        <w:ind w:firstLine="800" w:firstLineChars="250"/>
        <w:rPr>
          <w:rFonts w:ascii="仿宋_GB2312" w:hAnsi="黑体" w:eastAsia="仿宋_GB2312"/>
          <w:color w:val="auto"/>
          <w:sz w:val="32"/>
          <w:szCs w:val="32"/>
        </w:rPr>
      </w:pPr>
      <w:r>
        <w:rPr>
          <w:rFonts w:hint="eastAsia" w:ascii="仿宋_GB2312" w:hAnsi="黑体" w:eastAsia="仿宋_GB2312" w:cs="仿宋_GB2312"/>
          <w:color w:val="auto"/>
          <w:sz w:val="32"/>
          <w:szCs w:val="32"/>
        </w:rPr>
        <w:t>城乡社区支出</w:t>
      </w:r>
      <w:r>
        <w:rPr>
          <w:rFonts w:hint="eastAsia" w:ascii="仿宋_GB2312" w:hAnsi="黑体" w:eastAsia="仿宋_GB2312" w:cs="仿宋_GB2312"/>
          <w:color w:val="auto"/>
          <w:sz w:val="32"/>
          <w:szCs w:val="32"/>
          <w:lang w:val="en-US" w:eastAsia="zh-CN"/>
        </w:rPr>
        <w:t>163.75</w:t>
      </w:r>
      <w:r>
        <w:rPr>
          <w:rFonts w:hint="eastAsia" w:ascii="仿宋_GB2312" w:hAnsi="黑体" w:eastAsia="仿宋_GB2312"/>
          <w:color w:val="auto"/>
          <w:sz w:val="32"/>
          <w:szCs w:val="32"/>
        </w:rPr>
        <w:t>万元，占</w:t>
      </w:r>
      <w:r>
        <w:rPr>
          <w:rFonts w:hint="eastAsia" w:ascii="仿宋_GB2312" w:hAnsi="黑体" w:eastAsia="仿宋_GB2312" w:cs="仿宋_GB2312"/>
          <w:color w:val="auto"/>
          <w:sz w:val="32"/>
          <w:szCs w:val="32"/>
          <w:lang w:val="en-US" w:eastAsia="zh-CN"/>
        </w:rPr>
        <w:t>99.99</w:t>
      </w:r>
      <w:r>
        <w:rPr>
          <w:rFonts w:hint="eastAsia" w:ascii="仿宋_GB2312" w:hAnsi="黑体" w:eastAsia="仿宋_GB2312"/>
          <w:color w:val="auto"/>
          <w:sz w:val="32"/>
          <w:szCs w:val="32"/>
        </w:rPr>
        <w:t>%；其他支出</w:t>
      </w:r>
      <w:r>
        <w:rPr>
          <w:rFonts w:hint="eastAsia" w:ascii="仿宋_GB2312" w:hAnsi="黑体" w:eastAsia="仿宋_GB2312"/>
          <w:color w:val="auto"/>
          <w:sz w:val="32"/>
          <w:szCs w:val="32"/>
          <w:lang w:val="en-US" w:eastAsia="zh-CN"/>
        </w:rPr>
        <w:t>0.02</w:t>
      </w:r>
      <w:r>
        <w:rPr>
          <w:rFonts w:hint="eastAsia" w:ascii="仿宋_GB2312" w:hAnsi="黑体" w:eastAsia="仿宋_GB2312"/>
          <w:color w:val="auto"/>
          <w:sz w:val="32"/>
          <w:szCs w:val="32"/>
        </w:rPr>
        <w:t>万元，占</w:t>
      </w:r>
      <w:r>
        <w:rPr>
          <w:rFonts w:hint="eastAsia" w:ascii="仿宋_GB2312" w:hAnsi="黑体" w:eastAsia="仿宋_GB2312" w:cs="仿宋_GB2312"/>
          <w:color w:val="auto"/>
          <w:sz w:val="32"/>
          <w:szCs w:val="32"/>
          <w:lang w:val="en-US" w:eastAsia="zh-CN"/>
        </w:rPr>
        <w:t>0.01</w:t>
      </w:r>
      <w:r>
        <w:rPr>
          <w:rFonts w:hint="eastAsia" w:ascii="仿宋_GB2312" w:hAnsi="黑体" w:eastAsia="仿宋_GB2312"/>
          <w:color w:val="auto"/>
          <w:sz w:val="32"/>
          <w:szCs w:val="32"/>
        </w:rPr>
        <w:t>%。</w:t>
      </w:r>
    </w:p>
    <w:p>
      <w:pPr>
        <w:ind w:firstLine="640"/>
        <w:jc w:val="left"/>
        <w:rPr>
          <w:rFonts w:ascii="楷体" w:hAnsi="楷体" w:eastAsia="楷体"/>
          <w:color w:val="auto"/>
          <w:sz w:val="32"/>
          <w:szCs w:val="32"/>
        </w:rPr>
      </w:pPr>
      <w:r>
        <w:rPr>
          <w:rFonts w:hint="eastAsia" w:ascii="楷体" w:hAnsi="楷体" w:eastAsia="楷体"/>
          <w:color w:val="auto"/>
          <w:sz w:val="32"/>
          <w:szCs w:val="32"/>
        </w:rPr>
        <w:t>（三）政府性基金预算当年拨款具体使用情况</w:t>
      </w:r>
    </w:p>
    <w:p>
      <w:pPr>
        <w:ind w:firstLine="640" w:firstLineChars="200"/>
        <w:rPr>
          <w:rFonts w:ascii="仿宋_GB2312" w:hAnsi="黑体" w:eastAsia="仿宋_GB2312"/>
          <w:color w:val="auto"/>
          <w:sz w:val="32"/>
          <w:szCs w:val="32"/>
        </w:rPr>
      </w:pPr>
      <w:r>
        <w:rPr>
          <w:rFonts w:hint="eastAsia" w:ascii="仿宋_GB2312" w:hAnsi="黑体" w:eastAsia="仿宋_GB2312" w:cs="仿宋_GB2312"/>
          <w:color w:val="auto"/>
          <w:sz w:val="32"/>
          <w:szCs w:val="32"/>
        </w:rPr>
        <w:t>1. 城乡社区支出（类）国有土地使用权出让收入安排的支出（款）城市建设支出（项）</w:t>
      </w:r>
      <w:r>
        <w:rPr>
          <w:rFonts w:hint="eastAsia" w:ascii="仿宋_GB2312" w:hAnsi="黑体" w:eastAsia="仿宋_GB2312" w:cs="仿宋_GB2312"/>
          <w:color w:val="auto"/>
          <w:sz w:val="32"/>
          <w:szCs w:val="32"/>
          <w:lang w:val="en-US" w:eastAsia="zh-CN"/>
        </w:rPr>
        <w:t>2025</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0.81</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rPr>
        <w:t>增加</w:t>
      </w:r>
      <w:r>
        <w:rPr>
          <w:rFonts w:hint="eastAsia" w:ascii="仿宋_GB2312" w:hAnsi="黑体" w:eastAsia="仿宋_GB2312" w:cs="仿宋_GB2312"/>
          <w:color w:val="auto"/>
          <w:sz w:val="32"/>
          <w:szCs w:val="32"/>
          <w:lang w:val="en-US" w:eastAsia="zh-CN"/>
        </w:rPr>
        <w:t>0.81</w:t>
      </w:r>
      <w:r>
        <w:rPr>
          <w:rFonts w:hint="eastAsia" w:ascii="仿宋_GB2312" w:hAnsi="黑体" w:eastAsia="仿宋_GB2312"/>
          <w:color w:val="auto"/>
          <w:sz w:val="32"/>
          <w:szCs w:val="32"/>
        </w:rPr>
        <w:t>万元，主要是</w:t>
      </w:r>
      <w:r>
        <w:rPr>
          <w:rFonts w:hint="eastAsia" w:ascii="仿宋_GB2312" w:hAnsi="黑体" w:eastAsia="仿宋_GB2312"/>
          <w:color w:val="auto"/>
          <w:sz w:val="32"/>
          <w:szCs w:val="32"/>
          <w:lang w:eastAsia="zh-CN"/>
        </w:rPr>
        <w:t>当年度新增项目</w:t>
      </w:r>
      <w:r>
        <w:rPr>
          <w:rFonts w:hint="eastAsia" w:ascii="仿宋_GB2312" w:hAnsi="黑体" w:eastAsia="仿宋_GB2312"/>
          <w:color w:val="auto"/>
          <w:sz w:val="32"/>
          <w:szCs w:val="32"/>
        </w:rPr>
        <w:t>。</w:t>
      </w:r>
    </w:p>
    <w:p>
      <w:pPr>
        <w:ind w:firstLine="640" w:firstLineChars="200"/>
        <w:rPr>
          <w:rFonts w:hint="eastAsia" w:ascii="仿宋_GB2312" w:hAnsi="黑体" w:eastAsia="仿宋_GB2312"/>
          <w:color w:val="auto"/>
          <w:sz w:val="32"/>
          <w:szCs w:val="32"/>
        </w:rPr>
      </w:pPr>
      <w:r>
        <w:rPr>
          <w:rFonts w:hint="eastAsia" w:ascii="仿宋_GB2312" w:hAnsi="黑体" w:eastAsia="仿宋_GB2312"/>
          <w:color w:val="auto"/>
          <w:sz w:val="32"/>
          <w:szCs w:val="32"/>
        </w:rPr>
        <w:t>2.</w:t>
      </w:r>
      <w:r>
        <w:rPr>
          <w:rFonts w:hint="eastAsia" w:ascii="仿宋_GB2312" w:hAnsi="黑体" w:eastAsia="仿宋_GB2312" w:cs="仿宋_GB2312"/>
          <w:color w:val="auto"/>
          <w:sz w:val="32"/>
          <w:szCs w:val="32"/>
        </w:rPr>
        <w:t xml:space="preserve"> 城乡社区支出（类）国有土地使用权出让收入安排的支出（款）其他国有土地使用权出让收入安排的支出（项）</w:t>
      </w:r>
      <w:r>
        <w:rPr>
          <w:rFonts w:hint="eastAsia" w:ascii="仿宋_GB2312" w:hAnsi="黑体" w:eastAsia="仿宋_GB2312" w:cs="仿宋_GB2312"/>
          <w:color w:val="auto"/>
          <w:sz w:val="32"/>
          <w:szCs w:val="32"/>
          <w:lang w:val="en-US" w:eastAsia="zh-CN"/>
        </w:rPr>
        <w:t>2025</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162.94</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rPr>
        <w:t>增加</w:t>
      </w:r>
      <w:r>
        <w:rPr>
          <w:rFonts w:hint="eastAsia" w:ascii="仿宋_GB2312" w:hAnsi="黑体" w:eastAsia="仿宋_GB2312" w:cs="仿宋_GB2312"/>
          <w:color w:val="auto"/>
          <w:sz w:val="32"/>
          <w:szCs w:val="32"/>
          <w:lang w:val="en-US" w:eastAsia="zh-CN"/>
        </w:rPr>
        <w:t>162.94</w:t>
      </w:r>
      <w:r>
        <w:rPr>
          <w:rFonts w:hint="eastAsia" w:ascii="仿宋_GB2312" w:hAnsi="黑体" w:eastAsia="仿宋_GB2312"/>
          <w:color w:val="auto"/>
          <w:sz w:val="32"/>
          <w:szCs w:val="32"/>
        </w:rPr>
        <w:t>万元，主要是</w:t>
      </w:r>
      <w:r>
        <w:rPr>
          <w:rFonts w:hint="eastAsia" w:ascii="仿宋_GB2312" w:hAnsi="黑体" w:eastAsia="仿宋_GB2312"/>
          <w:color w:val="auto"/>
          <w:sz w:val="32"/>
          <w:szCs w:val="32"/>
          <w:lang w:eastAsia="zh-CN"/>
        </w:rPr>
        <w:t>当年度新增项目</w:t>
      </w:r>
      <w:r>
        <w:rPr>
          <w:rFonts w:hint="eastAsia" w:ascii="仿宋_GB2312" w:hAnsi="黑体" w:eastAsia="仿宋_GB2312"/>
          <w:color w:val="auto"/>
          <w:sz w:val="32"/>
          <w:szCs w:val="32"/>
        </w:rPr>
        <w:t>。</w:t>
      </w:r>
    </w:p>
    <w:p>
      <w:pPr>
        <w:ind w:firstLine="640" w:firstLineChars="200"/>
        <w:rPr>
          <w:rFonts w:hint="eastAsia" w:ascii="仿宋_GB2312" w:hAnsi="黑体" w:eastAsia="仿宋_GB2312"/>
          <w:color w:val="auto"/>
          <w:sz w:val="32"/>
          <w:szCs w:val="32"/>
          <w:lang w:val="en-US" w:eastAsia="zh-CN"/>
        </w:rPr>
      </w:pPr>
      <w:r>
        <w:rPr>
          <w:rFonts w:hint="eastAsia" w:ascii="仿宋_GB2312" w:hAnsi="黑体" w:eastAsia="仿宋_GB2312"/>
          <w:color w:val="auto"/>
          <w:sz w:val="32"/>
          <w:szCs w:val="32"/>
          <w:lang w:val="en-US" w:eastAsia="zh-CN"/>
        </w:rPr>
        <w:t>3.</w:t>
      </w:r>
      <w:r>
        <w:rPr>
          <w:rFonts w:hint="eastAsia" w:ascii="仿宋_GB2312" w:hAnsi="黑体" w:eastAsia="仿宋_GB2312" w:cs="仿宋_GB2312"/>
          <w:color w:val="auto"/>
          <w:sz w:val="32"/>
          <w:szCs w:val="32"/>
        </w:rPr>
        <w:t>其他支出（类）其他政府性基金及对应专项债务收入安排的支出（款）其他地方自行试点项目收益专项债券收入安排的支出（项）</w:t>
      </w:r>
      <w:r>
        <w:rPr>
          <w:rFonts w:hint="eastAsia" w:ascii="仿宋_GB2312" w:hAnsi="黑体" w:eastAsia="仿宋_GB2312" w:cs="仿宋_GB2312"/>
          <w:color w:val="auto"/>
          <w:sz w:val="32"/>
          <w:szCs w:val="32"/>
          <w:lang w:val="en-US" w:eastAsia="zh-CN"/>
        </w:rPr>
        <w:t>2025</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0.02</w:t>
      </w:r>
      <w:r>
        <w:rPr>
          <w:rFonts w:hint="eastAsia" w:ascii="仿宋_GB2312" w:hAnsi="黑体" w:eastAsia="仿宋_GB2312"/>
          <w:color w:val="auto"/>
          <w:sz w:val="32"/>
          <w:szCs w:val="32"/>
        </w:rPr>
        <w:t>万元，</w:t>
      </w:r>
      <w:r>
        <w:rPr>
          <w:rFonts w:hint="eastAsia" w:ascii="仿宋_GB2312" w:hAnsi="黑体" w:eastAsia="仿宋_GB2312"/>
          <w:color w:val="auto"/>
          <w:sz w:val="32"/>
          <w:szCs w:val="32"/>
          <w:lang w:eastAsia="zh-CN"/>
        </w:rPr>
        <w:t>与</w:t>
      </w:r>
      <w:r>
        <w:rPr>
          <w:rFonts w:hint="eastAsia" w:ascii="仿宋_GB2312" w:hAnsi="黑体" w:eastAsia="仿宋_GB2312"/>
          <w:color w:val="auto"/>
          <w:sz w:val="32"/>
          <w:szCs w:val="32"/>
        </w:rPr>
        <w:t>上年预算数</w:t>
      </w:r>
      <w:r>
        <w:rPr>
          <w:rFonts w:hint="eastAsia" w:ascii="仿宋_GB2312" w:hAnsi="黑体" w:eastAsia="仿宋_GB2312" w:cs="仿宋_GB2312"/>
          <w:color w:val="auto"/>
          <w:sz w:val="32"/>
          <w:szCs w:val="32"/>
        </w:rPr>
        <w:t>持平</w:t>
      </w:r>
      <w:r>
        <w:rPr>
          <w:rFonts w:hint="eastAsia" w:ascii="仿宋_GB2312" w:hAnsi="黑体" w:eastAsia="仿宋_GB2312"/>
          <w:color w:val="auto"/>
          <w:sz w:val="32"/>
          <w:szCs w:val="32"/>
        </w:rPr>
        <w:t>。</w:t>
      </w:r>
    </w:p>
    <w:p>
      <w:pPr>
        <w:ind w:firstLine="640" w:firstLineChars="200"/>
        <w:rPr>
          <w:rFonts w:ascii="黑体" w:hAnsi="黑体" w:eastAsia="黑体" w:cs="Times New Roman"/>
          <w:color w:val="auto"/>
          <w:sz w:val="32"/>
          <w:shd w:val="clear" w:color="auto" w:fill="FFFFFF"/>
        </w:rPr>
      </w:pPr>
      <w:r>
        <w:rPr>
          <w:rFonts w:hint="eastAsia" w:ascii="黑体" w:hAnsi="黑体" w:eastAsia="黑体" w:cs="Times New Roman"/>
          <w:color w:val="auto"/>
          <w:sz w:val="32"/>
          <w:shd w:val="clear" w:color="auto" w:fill="FFFFFF"/>
        </w:rPr>
        <w:t>六、关于</w:t>
      </w:r>
      <w:r>
        <w:rPr>
          <w:rFonts w:hint="eastAsia" w:ascii="黑体" w:hAnsi="黑体" w:eastAsia="黑体" w:cs="黑体"/>
          <w:color w:val="auto"/>
          <w:sz w:val="32"/>
          <w:szCs w:val="32"/>
        </w:rPr>
        <w:t>三亚市天涯区卫生健康委员会部门</w:t>
      </w:r>
      <w:r>
        <w:rPr>
          <w:rFonts w:hint="eastAsia" w:ascii="黑体" w:hAnsi="黑体" w:eastAsia="黑体" w:cs="黑体"/>
          <w:color w:val="auto"/>
          <w:sz w:val="32"/>
          <w:szCs w:val="32"/>
          <w:lang w:val="en-US" w:eastAsia="zh-CN"/>
        </w:rPr>
        <w:t>2025</w:t>
      </w:r>
      <w:r>
        <w:rPr>
          <w:rFonts w:hint="eastAsia" w:ascii="黑体" w:hAnsi="黑体" w:eastAsia="黑体"/>
          <w:color w:val="auto"/>
          <w:sz w:val="32"/>
          <w:szCs w:val="32"/>
        </w:rPr>
        <w:t>年</w:t>
      </w:r>
      <w:r>
        <w:rPr>
          <w:rFonts w:hint="eastAsia" w:ascii="黑体" w:hAnsi="黑体" w:eastAsia="黑体" w:cs="Times New Roman"/>
          <w:color w:val="auto"/>
          <w:sz w:val="32"/>
          <w:shd w:val="clear" w:color="auto" w:fill="FFFFFF"/>
        </w:rPr>
        <w:t>收支预算情况的总体说明</w:t>
      </w:r>
    </w:p>
    <w:p>
      <w:pPr>
        <w:ind w:firstLine="640" w:firstLineChars="200"/>
        <w:rPr>
          <w:rFonts w:ascii="仿宋_GB2312" w:hAnsi="黑体" w:eastAsia="仿宋_GB2312"/>
          <w:color w:val="auto"/>
          <w:sz w:val="32"/>
          <w:szCs w:val="32"/>
        </w:rPr>
      </w:pPr>
      <w:r>
        <w:rPr>
          <w:rFonts w:hint="eastAsia" w:ascii="仿宋_GB2312" w:hAnsi="黑体" w:eastAsia="仿宋_GB2312" w:cs="仿宋_GB2312"/>
          <w:color w:val="auto"/>
          <w:sz w:val="32"/>
          <w:szCs w:val="32"/>
        </w:rPr>
        <w:t>按照综合预算原则，</w:t>
      </w:r>
      <w:r>
        <w:rPr>
          <w:rFonts w:hint="eastAsia" w:ascii="仿宋_GB2312" w:hAnsi="黑体" w:eastAsia="仿宋_GB2312"/>
          <w:color w:val="auto"/>
          <w:sz w:val="32"/>
          <w:szCs w:val="32"/>
        </w:rPr>
        <w:t>三亚市天涯区卫生健康委员会部门</w:t>
      </w:r>
      <w:r>
        <w:rPr>
          <w:rFonts w:hint="eastAsia" w:ascii="仿宋_GB2312" w:hAnsi="黑体" w:eastAsia="仿宋_GB2312" w:cs="仿宋_GB2312"/>
          <w:color w:val="auto"/>
          <w:sz w:val="32"/>
          <w:szCs w:val="32"/>
        </w:rPr>
        <w:t>所有收入和支出均纳入部门预算管理。</w:t>
      </w:r>
      <w:r>
        <w:rPr>
          <w:rFonts w:hint="eastAsia" w:ascii="仿宋_GB2312" w:hAnsi="黑体" w:eastAsia="仿宋_GB2312" w:cs="仿宋_GB2312"/>
          <w:color w:val="auto"/>
          <w:sz w:val="32"/>
          <w:szCs w:val="32"/>
        </w:rPr>
        <w:t>收入包括：</w:t>
      </w:r>
      <w:r>
        <w:rPr>
          <w:rFonts w:hint="eastAsia" w:ascii="仿宋_GB2312" w:hAnsi="黑体" w:eastAsia="仿宋_GB2312" w:cs="仿宋_GB2312"/>
          <w:color w:val="auto"/>
          <w:sz w:val="32"/>
          <w:szCs w:val="32"/>
        </w:rPr>
        <w:t>一般公共预算收入、政府性基金收入</w:t>
      </w:r>
      <w:r>
        <w:rPr>
          <w:rFonts w:hint="eastAsia" w:ascii="仿宋_GB2312" w:hAnsi="黑体" w:eastAsia="仿宋_GB2312" w:cs="仿宋_GB2312"/>
          <w:color w:val="auto"/>
          <w:sz w:val="32"/>
          <w:szCs w:val="32"/>
          <w:lang w:eastAsia="zh-CN"/>
        </w:rPr>
        <w:t>、上年结转</w:t>
      </w:r>
      <w:r>
        <w:rPr>
          <w:rFonts w:hint="eastAsia" w:ascii="仿宋_GB2312" w:hAnsi="黑体" w:eastAsia="仿宋_GB2312"/>
          <w:color w:val="auto"/>
          <w:sz w:val="32"/>
          <w:szCs w:val="32"/>
        </w:rPr>
        <w:t>；支出包括：社会保障和就业支出</w:t>
      </w:r>
      <w:r>
        <w:rPr>
          <w:rFonts w:hint="eastAsia" w:ascii="仿宋_GB2312" w:hAnsi="黑体" w:eastAsia="仿宋_GB2312"/>
          <w:color w:val="auto"/>
          <w:sz w:val="32"/>
          <w:szCs w:val="32"/>
          <w:lang w:eastAsia="zh-CN"/>
        </w:rPr>
        <w:t>、卫生健康支出、城乡社区支出、住房保障支出、其他支出</w:t>
      </w:r>
      <w:r>
        <w:rPr>
          <w:rFonts w:hint="eastAsia" w:ascii="仿宋_GB2312" w:hAnsi="黑体" w:eastAsia="仿宋_GB2312"/>
          <w:color w:val="auto"/>
          <w:sz w:val="32"/>
          <w:szCs w:val="32"/>
        </w:rPr>
        <w:t>。三亚市天涯区卫生健康委员会部门</w:t>
      </w:r>
      <w:r>
        <w:rPr>
          <w:rFonts w:hint="eastAsia" w:ascii="仿宋_GB2312" w:hAnsi="黑体" w:eastAsia="仿宋_GB2312"/>
          <w:color w:val="auto"/>
          <w:sz w:val="32"/>
          <w:szCs w:val="32"/>
          <w:lang w:val="en-US" w:eastAsia="zh-CN"/>
        </w:rPr>
        <w:t>2025</w:t>
      </w:r>
      <w:r>
        <w:rPr>
          <w:rFonts w:hint="eastAsia" w:ascii="仿宋_GB2312" w:hAnsi="黑体" w:eastAsia="仿宋_GB2312"/>
          <w:color w:val="auto"/>
          <w:sz w:val="32"/>
          <w:szCs w:val="32"/>
        </w:rPr>
        <w:t>年收支总预算</w:t>
      </w:r>
      <w:r>
        <w:rPr>
          <w:rFonts w:hint="eastAsia" w:ascii="仿宋_GB2312" w:hAnsi="黑体" w:eastAsia="仿宋_GB2312" w:cs="仿宋_GB2312"/>
          <w:color w:val="auto"/>
          <w:sz w:val="32"/>
          <w:szCs w:val="32"/>
          <w:lang w:val="en-US" w:eastAsia="zh-CN"/>
        </w:rPr>
        <w:t>4022.28</w:t>
      </w:r>
      <w:r>
        <w:rPr>
          <w:rFonts w:hint="eastAsia" w:ascii="仿宋_GB2312" w:hAnsi="黑体" w:eastAsia="仿宋_GB2312"/>
          <w:color w:val="auto"/>
          <w:sz w:val="32"/>
          <w:szCs w:val="32"/>
        </w:rPr>
        <w:t>万元。</w:t>
      </w:r>
    </w:p>
    <w:p>
      <w:pPr>
        <w:ind w:firstLine="640" w:firstLineChars="200"/>
        <w:rPr>
          <w:rFonts w:ascii="黑体" w:hAnsi="黑体" w:eastAsia="黑体" w:cs="Times New Roman"/>
          <w:color w:val="auto"/>
          <w:sz w:val="32"/>
          <w:shd w:val="clear" w:color="auto" w:fill="FFFFFF"/>
        </w:rPr>
      </w:pPr>
      <w:r>
        <w:rPr>
          <w:rFonts w:hint="eastAsia" w:ascii="黑体" w:hAnsi="黑体" w:eastAsia="黑体" w:cs="Times New Roman"/>
          <w:color w:val="auto"/>
          <w:sz w:val="32"/>
          <w:shd w:val="clear" w:color="auto" w:fill="FFFFFF"/>
        </w:rPr>
        <w:t>七、关于</w:t>
      </w:r>
      <w:r>
        <w:rPr>
          <w:rFonts w:hint="eastAsia" w:ascii="黑体" w:hAnsi="黑体" w:eastAsia="黑体" w:cs="黑体"/>
          <w:color w:val="auto"/>
          <w:sz w:val="32"/>
          <w:szCs w:val="32"/>
        </w:rPr>
        <w:t>三亚市天涯区卫生健康委员会部门</w:t>
      </w:r>
      <w:r>
        <w:rPr>
          <w:rFonts w:hint="eastAsia" w:ascii="黑体" w:hAnsi="黑体" w:eastAsia="黑体" w:cs="黑体"/>
          <w:color w:val="auto"/>
          <w:sz w:val="32"/>
          <w:szCs w:val="32"/>
          <w:lang w:val="en-US" w:eastAsia="zh-CN"/>
        </w:rPr>
        <w:t>2025</w:t>
      </w:r>
      <w:r>
        <w:rPr>
          <w:rFonts w:hint="eastAsia" w:ascii="黑体" w:hAnsi="黑体" w:eastAsia="黑体"/>
          <w:color w:val="auto"/>
          <w:sz w:val="32"/>
          <w:szCs w:val="32"/>
        </w:rPr>
        <w:t>年</w:t>
      </w:r>
      <w:r>
        <w:rPr>
          <w:rFonts w:hint="eastAsia" w:ascii="黑体" w:hAnsi="黑体" w:eastAsia="黑体" w:cs="Times New Roman"/>
          <w:color w:val="auto"/>
          <w:sz w:val="32"/>
          <w:shd w:val="clear" w:color="auto" w:fill="FFFFFF"/>
        </w:rPr>
        <w:t>收入预算情况说明</w:t>
      </w:r>
    </w:p>
    <w:p>
      <w:pPr>
        <w:ind w:firstLine="640" w:firstLineChars="200"/>
        <w:rPr>
          <w:rFonts w:ascii="仿宋_GB2312" w:hAnsi="黑体" w:eastAsia="仿宋_GB2312"/>
          <w:color w:val="auto"/>
          <w:sz w:val="32"/>
          <w:szCs w:val="32"/>
        </w:rPr>
      </w:pPr>
      <w:r>
        <w:rPr>
          <w:rFonts w:hint="eastAsia" w:ascii="仿宋_GB2312" w:hAnsi="黑体" w:eastAsia="仿宋_GB2312"/>
          <w:color w:val="auto"/>
          <w:sz w:val="32"/>
          <w:szCs w:val="32"/>
        </w:rPr>
        <w:t>三亚市天涯区卫生健康委员会部门</w:t>
      </w:r>
      <w:r>
        <w:rPr>
          <w:rFonts w:hint="eastAsia" w:ascii="仿宋_GB2312" w:hAnsi="黑体" w:eastAsia="仿宋_GB2312"/>
          <w:color w:val="auto"/>
          <w:sz w:val="32"/>
          <w:szCs w:val="32"/>
          <w:lang w:val="en-US" w:eastAsia="zh-CN"/>
        </w:rPr>
        <w:t>2025</w:t>
      </w:r>
      <w:r>
        <w:rPr>
          <w:rFonts w:hint="eastAsia" w:ascii="仿宋_GB2312" w:hAnsi="黑体" w:eastAsia="仿宋_GB2312"/>
          <w:color w:val="auto"/>
          <w:sz w:val="32"/>
          <w:szCs w:val="32"/>
        </w:rPr>
        <w:t>年收入预算</w:t>
      </w:r>
      <w:r>
        <w:rPr>
          <w:rFonts w:hint="eastAsia" w:ascii="仿宋_GB2312" w:hAnsi="黑体" w:eastAsia="仿宋_GB2312" w:cs="仿宋_GB2312"/>
          <w:color w:val="auto"/>
          <w:sz w:val="32"/>
          <w:szCs w:val="32"/>
        </w:rPr>
        <w:t>2011.14</w:t>
      </w:r>
      <w:r>
        <w:rPr>
          <w:rFonts w:hint="eastAsia" w:ascii="仿宋_GB2312" w:hAnsi="黑体" w:eastAsia="仿宋_GB2312"/>
          <w:color w:val="auto"/>
          <w:sz w:val="32"/>
          <w:szCs w:val="32"/>
        </w:rPr>
        <w:t>万元，其中：上年结转</w:t>
      </w:r>
      <w:r>
        <w:rPr>
          <w:rFonts w:hint="eastAsia" w:ascii="仿宋_GB2312" w:hAnsi="黑体" w:eastAsia="仿宋_GB2312" w:cs="仿宋_GB2312"/>
          <w:color w:val="auto"/>
          <w:sz w:val="32"/>
          <w:szCs w:val="32"/>
          <w:lang w:val="en-US" w:eastAsia="zh-CN"/>
        </w:rPr>
        <w:t>372.63</w:t>
      </w:r>
      <w:r>
        <w:rPr>
          <w:rFonts w:hint="eastAsia" w:ascii="仿宋_GB2312" w:hAnsi="黑体" w:eastAsia="仿宋_GB2312"/>
          <w:color w:val="auto"/>
          <w:sz w:val="32"/>
          <w:szCs w:val="32"/>
        </w:rPr>
        <w:t>万元，占</w:t>
      </w:r>
      <w:r>
        <w:rPr>
          <w:rFonts w:hint="eastAsia" w:ascii="仿宋_GB2312" w:hAnsi="黑体" w:eastAsia="仿宋_GB2312" w:cs="仿宋_GB2312"/>
          <w:color w:val="auto"/>
          <w:sz w:val="32"/>
          <w:szCs w:val="32"/>
          <w:lang w:val="en-US" w:eastAsia="zh-CN"/>
        </w:rPr>
        <w:t>18.53</w:t>
      </w:r>
      <w:r>
        <w:rPr>
          <w:rFonts w:hint="eastAsia" w:ascii="仿宋_GB2312" w:hAnsi="黑体" w:eastAsia="仿宋_GB2312"/>
          <w:color w:val="auto"/>
          <w:sz w:val="32"/>
          <w:szCs w:val="32"/>
        </w:rPr>
        <w:t>%；经费拨款收入</w:t>
      </w:r>
      <w:r>
        <w:rPr>
          <w:rFonts w:hint="eastAsia" w:ascii="仿宋_GB2312" w:hAnsi="黑体" w:eastAsia="仿宋_GB2312" w:cs="仿宋_GB2312"/>
          <w:color w:val="auto"/>
          <w:sz w:val="32"/>
          <w:szCs w:val="32"/>
          <w:lang w:val="en-US" w:eastAsia="zh-CN"/>
        </w:rPr>
        <w:t>1538.51</w:t>
      </w:r>
      <w:r>
        <w:rPr>
          <w:rFonts w:hint="eastAsia" w:ascii="仿宋_GB2312" w:hAnsi="黑体" w:eastAsia="仿宋_GB2312"/>
          <w:color w:val="auto"/>
          <w:sz w:val="32"/>
          <w:szCs w:val="32"/>
        </w:rPr>
        <w:t>万元，占</w:t>
      </w:r>
      <w:r>
        <w:rPr>
          <w:rFonts w:hint="eastAsia" w:ascii="仿宋_GB2312" w:hAnsi="黑体" w:eastAsia="仿宋_GB2312" w:cs="仿宋_GB2312"/>
          <w:color w:val="auto"/>
          <w:sz w:val="32"/>
          <w:szCs w:val="32"/>
          <w:lang w:val="en-US" w:eastAsia="zh-CN"/>
        </w:rPr>
        <w:t>76.50</w:t>
      </w:r>
      <w:r>
        <w:rPr>
          <w:rFonts w:hint="eastAsia" w:ascii="仿宋_GB2312" w:hAnsi="黑体" w:eastAsia="仿宋_GB2312"/>
          <w:color w:val="auto"/>
          <w:sz w:val="32"/>
          <w:szCs w:val="32"/>
        </w:rPr>
        <w:t>%；政府性基金收入</w:t>
      </w:r>
      <w:r>
        <w:rPr>
          <w:rFonts w:hint="eastAsia" w:ascii="仿宋_GB2312" w:hAnsi="黑体" w:eastAsia="仿宋_GB2312" w:cs="仿宋_GB2312"/>
          <w:color w:val="auto"/>
          <w:sz w:val="32"/>
          <w:szCs w:val="32"/>
          <w:lang w:val="en-US" w:eastAsia="zh-CN"/>
        </w:rPr>
        <w:t>100</w:t>
      </w:r>
      <w:r>
        <w:rPr>
          <w:rFonts w:hint="eastAsia" w:ascii="仿宋_GB2312" w:hAnsi="黑体" w:eastAsia="仿宋_GB2312"/>
          <w:color w:val="auto"/>
          <w:sz w:val="32"/>
          <w:szCs w:val="32"/>
        </w:rPr>
        <w:t>万元，占</w:t>
      </w:r>
      <w:r>
        <w:rPr>
          <w:rFonts w:hint="eastAsia" w:ascii="仿宋_GB2312" w:hAnsi="黑体" w:eastAsia="仿宋_GB2312" w:cs="仿宋_GB2312"/>
          <w:color w:val="auto"/>
          <w:sz w:val="32"/>
          <w:szCs w:val="32"/>
          <w:lang w:val="en-US" w:eastAsia="zh-CN"/>
        </w:rPr>
        <w:t>4.97</w:t>
      </w:r>
      <w:r>
        <w:rPr>
          <w:rFonts w:hint="eastAsia" w:ascii="仿宋_GB2312" w:hAnsi="黑体" w:eastAsia="仿宋_GB2312"/>
          <w:color w:val="auto"/>
          <w:sz w:val="32"/>
          <w:szCs w:val="32"/>
        </w:rPr>
        <w:t>%；。比上年预算数</w:t>
      </w:r>
      <w:r>
        <w:rPr>
          <w:rFonts w:hint="eastAsia" w:ascii="仿宋_GB2312" w:hAnsi="黑体" w:eastAsia="仿宋_GB2312" w:cs="仿宋_GB2312"/>
          <w:color w:val="auto"/>
          <w:sz w:val="32"/>
          <w:szCs w:val="32"/>
        </w:rPr>
        <w:t>减少</w:t>
      </w:r>
      <w:r>
        <w:rPr>
          <w:rFonts w:hint="eastAsia" w:ascii="仿宋_GB2312" w:hAnsi="黑体" w:eastAsia="仿宋_GB2312" w:cs="仿宋_GB2312"/>
          <w:color w:val="auto"/>
          <w:sz w:val="32"/>
          <w:szCs w:val="32"/>
          <w:lang w:val="en-US" w:eastAsia="zh-CN"/>
        </w:rPr>
        <w:t>2250.68</w:t>
      </w:r>
      <w:r>
        <w:rPr>
          <w:rFonts w:hint="eastAsia" w:ascii="仿宋_GB2312" w:hAnsi="黑体" w:eastAsia="仿宋_GB2312"/>
          <w:color w:val="auto"/>
          <w:sz w:val="32"/>
          <w:szCs w:val="32"/>
        </w:rPr>
        <w:t>万元，主要是为</w:t>
      </w:r>
      <w:r>
        <w:rPr>
          <w:rFonts w:hint="eastAsia" w:ascii="仿宋_GB2312" w:hAnsi="黑体" w:eastAsia="仿宋_GB2312"/>
          <w:color w:val="auto"/>
          <w:sz w:val="32"/>
          <w:szCs w:val="32"/>
          <w:lang w:eastAsia="zh-CN"/>
        </w:rPr>
        <w:t>了</w:t>
      </w:r>
      <w:r>
        <w:rPr>
          <w:rFonts w:hint="eastAsia" w:ascii="仿宋_GB2312" w:hAnsi="黑体" w:eastAsia="仿宋_GB2312"/>
          <w:color w:val="auto"/>
          <w:sz w:val="32"/>
          <w:szCs w:val="32"/>
        </w:rPr>
        <w:t>坚持“过紧日子”的原则，当年度预算安排减少。</w:t>
      </w:r>
    </w:p>
    <w:p>
      <w:pPr>
        <w:ind w:firstLine="640" w:firstLineChars="200"/>
        <w:rPr>
          <w:rFonts w:ascii="黑体" w:hAnsi="黑体" w:eastAsia="黑体" w:cs="Times New Roman"/>
          <w:color w:val="auto"/>
          <w:sz w:val="32"/>
          <w:shd w:val="clear" w:color="auto" w:fill="FFFFFF"/>
        </w:rPr>
      </w:pPr>
      <w:r>
        <w:rPr>
          <w:rFonts w:hint="eastAsia" w:ascii="黑体" w:hAnsi="黑体" w:eastAsia="黑体" w:cs="Times New Roman"/>
          <w:color w:val="auto"/>
          <w:sz w:val="32"/>
          <w:shd w:val="clear" w:color="auto" w:fill="FFFFFF"/>
        </w:rPr>
        <w:t>八、关于</w:t>
      </w:r>
      <w:r>
        <w:rPr>
          <w:rFonts w:hint="eastAsia" w:ascii="黑体" w:hAnsi="黑体" w:eastAsia="黑体" w:cs="黑体"/>
          <w:color w:val="auto"/>
          <w:sz w:val="32"/>
          <w:szCs w:val="32"/>
        </w:rPr>
        <w:t>三亚市天涯区卫生健康委员会部门</w:t>
      </w:r>
      <w:r>
        <w:rPr>
          <w:rFonts w:hint="eastAsia" w:ascii="黑体" w:hAnsi="黑体" w:eastAsia="黑体" w:cs="黑体"/>
          <w:color w:val="auto"/>
          <w:sz w:val="32"/>
          <w:szCs w:val="32"/>
          <w:lang w:val="en-US" w:eastAsia="zh-CN"/>
        </w:rPr>
        <w:t>2025</w:t>
      </w:r>
      <w:r>
        <w:rPr>
          <w:rFonts w:hint="eastAsia" w:ascii="黑体" w:hAnsi="黑体" w:eastAsia="黑体"/>
          <w:color w:val="auto"/>
          <w:sz w:val="32"/>
          <w:szCs w:val="32"/>
        </w:rPr>
        <w:t>年</w:t>
      </w:r>
      <w:r>
        <w:rPr>
          <w:rFonts w:hint="eastAsia" w:ascii="黑体" w:hAnsi="黑体" w:eastAsia="黑体" w:cs="Times New Roman"/>
          <w:color w:val="auto"/>
          <w:sz w:val="32"/>
          <w:shd w:val="clear" w:color="auto" w:fill="FFFFFF"/>
        </w:rPr>
        <w:t>支出预算情况说明</w:t>
      </w:r>
    </w:p>
    <w:p>
      <w:pPr>
        <w:ind w:firstLine="640" w:firstLineChars="200"/>
        <w:rPr>
          <w:rFonts w:ascii="仿宋_GB2312" w:hAnsi="黑体" w:eastAsia="仿宋_GB2312"/>
          <w:color w:val="auto"/>
          <w:sz w:val="32"/>
          <w:szCs w:val="32"/>
        </w:rPr>
      </w:pPr>
      <w:r>
        <w:rPr>
          <w:rFonts w:hint="eastAsia" w:ascii="仿宋_GB2312" w:hAnsi="黑体" w:eastAsia="仿宋_GB2312" w:cs="仿宋_GB2312"/>
          <w:color w:val="auto"/>
          <w:sz w:val="32"/>
          <w:szCs w:val="32"/>
        </w:rPr>
        <w:t>三亚市天涯区卫生健康委员会部门2025</w:t>
      </w:r>
      <w:r>
        <w:rPr>
          <w:rFonts w:hint="eastAsia" w:ascii="仿宋_GB2312" w:hAnsi="黑体" w:eastAsia="仿宋_GB2312"/>
          <w:color w:val="auto"/>
          <w:sz w:val="32"/>
          <w:szCs w:val="32"/>
        </w:rPr>
        <w:t>年支出预算</w:t>
      </w:r>
      <w:r>
        <w:rPr>
          <w:rFonts w:hint="eastAsia" w:ascii="仿宋_GB2312" w:hAnsi="黑体" w:eastAsia="仿宋_GB2312" w:cs="仿宋_GB2312"/>
          <w:color w:val="auto"/>
          <w:sz w:val="32"/>
          <w:szCs w:val="32"/>
          <w:lang w:val="en-US" w:eastAsia="zh-CN"/>
        </w:rPr>
        <w:t>2011.14</w:t>
      </w:r>
      <w:r>
        <w:rPr>
          <w:rFonts w:hint="eastAsia" w:ascii="仿宋_GB2312" w:hAnsi="黑体" w:eastAsia="仿宋_GB2312"/>
          <w:color w:val="auto"/>
          <w:sz w:val="32"/>
          <w:szCs w:val="32"/>
        </w:rPr>
        <w:t>万元，其中：基本支出</w:t>
      </w:r>
      <w:r>
        <w:rPr>
          <w:rFonts w:hint="eastAsia" w:ascii="仿宋_GB2312" w:hAnsi="黑体" w:eastAsia="仿宋_GB2312" w:cs="仿宋_GB2312"/>
          <w:color w:val="auto"/>
          <w:sz w:val="32"/>
          <w:szCs w:val="32"/>
          <w:lang w:val="en-US" w:eastAsia="zh-CN"/>
        </w:rPr>
        <w:t>452.91</w:t>
      </w:r>
      <w:r>
        <w:rPr>
          <w:rFonts w:hint="eastAsia" w:ascii="仿宋_GB2312" w:hAnsi="黑体" w:eastAsia="仿宋_GB2312"/>
          <w:color w:val="auto"/>
          <w:sz w:val="32"/>
          <w:szCs w:val="32"/>
        </w:rPr>
        <w:t>万元，占</w:t>
      </w:r>
      <w:r>
        <w:rPr>
          <w:rFonts w:hint="eastAsia" w:ascii="仿宋_GB2312" w:hAnsi="黑体" w:eastAsia="仿宋_GB2312" w:cs="仿宋_GB2312"/>
          <w:color w:val="auto"/>
          <w:sz w:val="32"/>
          <w:szCs w:val="32"/>
          <w:lang w:val="en-US" w:eastAsia="zh-CN"/>
        </w:rPr>
        <w:t>22.52</w:t>
      </w:r>
      <w:r>
        <w:rPr>
          <w:rFonts w:hint="eastAsia" w:ascii="仿宋_GB2312" w:hAnsi="黑体" w:eastAsia="仿宋_GB2312"/>
          <w:color w:val="auto"/>
          <w:sz w:val="32"/>
          <w:szCs w:val="32"/>
        </w:rPr>
        <w:t>%；项目支出</w:t>
      </w:r>
      <w:r>
        <w:rPr>
          <w:rFonts w:hint="eastAsia" w:ascii="仿宋_GB2312" w:hAnsi="黑体" w:eastAsia="仿宋_GB2312" w:cs="仿宋_GB2312"/>
          <w:color w:val="auto"/>
          <w:sz w:val="32"/>
          <w:szCs w:val="32"/>
          <w:lang w:val="en-US" w:eastAsia="zh-CN"/>
        </w:rPr>
        <w:t>1558.23</w:t>
      </w:r>
      <w:r>
        <w:rPr>
          <w:rFonts w:hint="eastAsia" w:ascii="仿宋_GB2312" w:hAnsi="黑体" w:eastAsia="仿宋_GB2312"/>
          <w:color w:val="auto"/>
          <w:sz w:val="32"/>
          <w:szCs w:val="32"/>
        </w:rPr>
        <w:t>万元，占</w:t>
      </w:r>
      <w:r>
        <w:rPr>
          <w:rFonts w:hint="eastAsia" w:ascii="仿宋_GB2312" w:hAnsi="黑体" w:eastAsia="仿宋_GB2312" w:cs="仿宋_GB2312"/>
          <w:color w:val="auto"/>
          <w:sz w:val="32"/>
          <w:szCs w:val="32"/>
          <w:lang w:val="en-US" w:eastAsia="zh-CN"/>
        </w:rPr>
        <w:t>77.48</w:t>
      </w:r>
      <w:r>
        <w:rPr>
          <w:rFonts w:hint="eastAsia" w:ascii="仿宋_GB2312" w:hAnsi="黑体" w:eastAsia="仿宋_GB2312"/>
          <w:color w:val="auto"/>
          <w:sz w:val="32"/>
          <w:szCs w:val="32"/>
        </w:rPr>
        <w:t>%。比上年预算数</w:t>
      </w:r>
      <w:r>
        <w:rPr>
          <w:rFonts w:hint="eastAsia" w:ascii="仿宋_GB2312" w:hAnsi="黑体" w:eastAsia="仿宋_GB2312" w:cs="仿宋_GB2312"/>
          <w:color w:val="auto"/>
          <w:sz w:val="32"/>
          <w:szCs w:val="32"/>
        </w:rPr>
        <w:t>减少</w:t>
      </w:r>
      <w:r>
        <w:rPr>
          <w:rFonts w:hint="eastAsia" w:ascii="仿宋_GB2312" w:hAnsi="黑体" w:eastAsia="仿宋_GB2312" w:cs="仿宋_GB2312"/>
          <w:color w:val="auto"/>
          <w:sz w:val="32"/>
          <w:szCs w:val="32"/>
          <w:lang w:val="en-US" w:eastAsia="zh-CN"/>
        </w:rPr>
        <w:t>2250.68</w:t>
      </w:r>
      <w:r>
        <w:rPr>
          <w:rFonts w:hint="eastAsia" w:ascii="仿宋_GB2312" w:hAnsi="黑体" w:eastAsia="仿宋_GB2312"/>
          <w:color w:val="auto"/>
          <w:sz w:val="32"/>
          <w:szCs w:val="32"/>
        </w:rPr>
        <w:t>万元，主要是为</w:t>
      </w:r>
      <w:r>
        <w:rPr>
          <w:rFonts w:hint="eastAsia" w:ascii="仿宋_GB2312" w:hAnsi="黑体" w:eastAsia="仿宋_GB2312"/>
          <w:color w:val="auto"/>
          <w:sz w:val="32"/>
          <w:szCs w:val="32"/>
          <w:lang w:eastAsia="zh-CN"/>
        </w:rPr>
        <w:t>了</w:t>
      </w:r>
      <w:r>
        <w:rPr>
          <w:rFonts w:hint="eastAsia" w:ascii="仿宋_GB2312" w:hAnsi="黑体" w:eastAsia="仿宋_GB2312"/>
          <w:color w:val="auto"/>
          <w:sz w:val="32"/>
          <w:szCs w:val="32"/>
        </w:rPr>
        <w:t>坚持“过紧日子”的原则，当年度预算安排减少。</w:t>
      </w:r>
    </w:p>
    <w:p>
      <w:pPr>
        <w:ind w:firstLine="640" w:firstLineChars="200"/>
        <w:rPr>
          <w:rFonts w:ascii="黑体" w:hAnsi="黑体" w:eastAsia="黑体" w:cs="Times New Roman"/>
          <w:color w:val="auto"/>
          <w:sz w:val="32"/>
          <w:shd w:val="clear" w:color="auto" w:fill="FFFFFF"/>
        </w:rPr>
      </w:pPr>
      <w:r>
        <w:rPr>
          <w:rFonts w:hint="eastAsia" w:ascii="黑体" w:hAnsi="黑体" w:eastAsia="黑体" w:cs="Times New Roman"/>
          <w:color w:val="auto"/>
          <w:sz w:val="32"/>
          <w:shd w:val="clear" w:color="auto" w:fill="FFFFFF"/>
        </w:rPr>
        <w:t>九、其他重要事项的情况说明</w:t>
      </w:r>
    </w:p>
    <w:p>
      <w:pPr>
        <w:ind w:firstLine="640" w:firstLineChars="200"/>
        <w:rPr>
          <w:rFonts w:ascii="楷体" w:hAnsi="楷体" w:eastAsia="楷体"/>
          <w:color w:val="auto"/>
          <w:sz w:val="32"/>
          <w:szCs w:val="32"/>
        </w:rPr>
      </w:pPr>
      <w:r>
        <w:rPr>
          <w:rFonts w:hint="eastAsia" w:ascii="楷体" w:hAnsi="楷体" w:eastAsia="楷体"/>
          <w:color w:val="auto"/>
          <w:sz w:val="32"/>
          <w:szCs w:val="32"/>
        </w:rPr>
        <w:t>（一）机关运行经费</w:t>
      </w:r>
    </w:p>
    <w:p>
      <w:pPr>
        <w:ind w:firstLine="640" w:firstLineChars="200"/>
        <w:rPr>
          <w:rFonts w:ascii="仿宋_GB2312" w:hAnsi="黑体" w:eastAsia="仿宋_GB2312"/>
          <w:color w:val="auto"/>
          <w:sz w:val="32"/>
          <w:szCs w:val="32"/>
        </w:rPr>
      </w:pPr>
      <w:r>
        <w:rPr>
          <w:rFonts w:hint="eastAsia" w:ascii="仿宋_GB2312" w:hAnsi="黑体" w:eastAsia="仿宋_GB2312" w:cs="仿宋_GB2312"/>
          <w:color w:val="auto"/>
          <w:sz w:val="32"/>
          <w:szCs w:val="32"/>
        </w:rPr>
        <w:t>三亚市天涯区卫生健康委员会</w:t>
      </w:r>
      <w:r>
        <w:rPr>
          <w:rFonts w:hint="eastAsia" w:ascii="仿宋_GB2312" w:hAnsi="黑体" w:eastAsia="仿宋_GB2312" w:cs="仿宋_GB2312"/>
          <w:color w:val="auto"/>
          <w:sz w:val="32"/>
          <w:szCs w:val="32"/>
          <w:lang w:eastAsia="zh-CN"/>
        </w:rPr>
        <w:t>部门本级</w:t>
      </w:r>
      <w:r>
        <w:rPr>
          <w:rFonts w:hint="eastAsia" w:ascii="仿宋_GB2312" w:hAnsi="黑体" w:eastAsia="仿宋_GB2312" w:cs="仿宋_GB2312"/>
          <w:color w:val="auto"/>
          <w:sz w:val="32"/>
          <w:szCs w:val="32"/>
        </w:rPr>
        <w:t>的机关运行经费预算</w:t>
      </w:r>
      <w:r>
        <w:rPr>
          <w:rFonts w:hint="eastAsia" w:ascii="仿宋_GB2312" w:hAnsi="黑体" w:eastAsia="仿宋_GB2312" w:cs="仿宋_GB2312"/>
          <w:color w:val="auto"/>
          <w:sz w:val="32"/>
          <w:szCs w:val="32"/>
          <w:lang w:val="en-US" w:eastAsia="zh-CN"/>
        </w:rPr>
        <w:t>28.55</w:t>
      </w:r>
      <w:r>
        <w:rPr>
          <w:rFonts w:hint="eastAsia" w:ascii="仿宋_GB2312" w:hAnsi="黑体" w:eastAsia="仿宋_GB2312"/>
          <w:color w:val="auto"/>
          <w:sz w:val="32"/>
          <w:szCs w:val="32"/>
        </w:rPr>
        <w:t>万元。</w:t>
      </w:r>
    </w:p>
    <w:p>
      <w:pPr>
        <w:ind w:firstLine="640" w:firstLineChars="200"/>
        <w:rPr>
          <w:rFonts w:ascii="楷体" w:hAnsi="楷体" w:eastAsia="楷体"/>
          <w:color w:val="auto"/>
          <w:sz w:val="32"/>
          <w:szCs w:val="32"/>
        </w:rPr>
      </w:pPr>
      <w:r>
        <w:rPr>
          <w:rFonts w:hint="eastAsia" w:ascii="楷体" w:hAnsi="楷体" w:eastAsia="楷体"/>
          <w:color w:val="auto"/>
          <w:sz w:val="32"/>
          <w:szCs w:val="32"/>
        </w:rPr>
        <w:t>（二）政府采购情况</w:t>
      </w:r>
    </w:p>
    <w:p>
      <w:pPr>
        <w:ind w:firstLine="640" w:firstLineChars="200"/>
        <w:rPr>
          <w:rFonts w:hint="eastAsia" w:ascii="仿宋_GB2312" w:hAnsi="黑体" w:eastAsia="仿宋_GB2312" w:cs="仿宋_GB2312"/>
          <w:color w:val="auto"/>
          <w:sz w:val="32"/>
          <w:szCs w:val="32"/>
        </w:rPr>
      </w:pPr>
      <w:r>
        <w:rPr>
          <w:rFonts w:hint="eastAsia" w:ascii="仿宋_GB2312" w:hAnsi="黑体" w:eastAsia="仿宋_GB2312" w:cs="仿宋_GB2312"/>
          <w:color w:val="auto"/>
          <w:sz w:val="32"/>
          <w:szCs w:val="32"/>
        </w:rPr>
        <w:t>2025年三亚市天涯区卫生健康委员会</w:t>
      </w:r>
      <w:r>
        <w:rPr>
          <w:rFonts w:hint="eastAsia" w:ascii="仿宋_GB2312" w:hAnsi="黑体" w:eastAsia="仿宋_GB2312" w:cs="仿宋_GB2312"/>
          <w:color w:val="auto"/>
          <w:sz w:val="32"/>
          <w:szCs w:val="32"/>
          <w:lang w:eastAsia="zh-CN"/>
        </w:rPr>
        <w:t>部门</w:t>
      </w:r>
      <w:r>
        <w:rPr>
          <w:rFonts w:hint="eastAsia" w:ascii="仿宋_GB2312" w:hAnsi="黑体" w:eastAsia="仿宋_GB2312" w:cs="仿宋_GB2312"/>
          <w:color w:val="auto"/>
          <w:sz w:val="32"/>
          <w:szCs w:val="32"/>
        </w:rPr>
        <w:t>政府采购预算总额</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万元，其中：政府采购货物预算0万元，政府采购工程预算0万元，</w:t>
      </w:r>
      <w:r>
        <w:rPr>
          <w:rFonts w:hint="eastAsia" w:ascii="仿宋_GB2312" w:hAnsi="黑体" w:eastAsia="仿宋_GB2312" w:cs="仿宋_GB2312"/>
          <w:color w:val="auto"/>
          <w:sz w:val="32"/>
          <w:szCs w:val="32"/>
        </w:rPr>
        <w:t>政府采购服务预算</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万元。</w:t>
      </w:r>
    </w:p>
    <w:p>
      <w:pPr>
        <w:ind w:firstLine="640" w:firstLineChars="200"/>
        <w:rPr>
          <w:rFonts w:ascii="楷体" w:hAnsi="楷体" w:eastAsia="楷体"/>
          <w:color w:val="auto"/>
          <w:sz w:val="32"/>
          <w:szCs w:val="32"/>
        </w:rPr>
      </w:pPr>
      <w:r>
        <w:rPr>
          <w:rFonts w:hint="eastAsia" w:ascii="楷体" w:hAnsi="楷体" w:eastAsia="楷体"/>
          <w:color w:val="auto"/>
          <w:sz w:val="32"/>
          <w:szCs w:val="32"/>
        </w:rPr>
        <w:t>（三）国有资产占有使用情况</w:t>
      </w:r>
    </w:p>
    <w:p>
      <w:pPr>
        <w:ind w:firstLine="640" w:firstLineChars="200"/>
        <w:rPr>
          <w:rFonts w:ascii="仿宋_GB2312" w:hAnsi="黑体" w:eastAsia="仿宋_GB2312" w:cs="仿宋_GB2312"/>
          <w:color w:val="auto"/>
          <w:sz w:val="32"/>
          <w:szCs w:val="32"/>
        </w:rPr>
      </w:pPr>
      <w:r>
        <w:rPr>
          <w:rFonts w:hint="eastAsia" w:ascii="仿宋_GB2312" w:hAnsi="黑体" w:eastAsia="仿宋_GB2312" w:cs="仿宋_GB2312"/>
          <w:color w:val="auto"/>
          <w:sz w:val="32"/>
          <w:szCs w:val="32"/>
        </w:rPr>
        <w:t>截至</w:t>
      </w:r>
      <w:r>
        <w:rPr>
          <w:rFonts w:hint="eastAsia" w:ascii="仿宋_GB2312" w:hAnsi="黑体" w:eastAsia="仿宋_GB2312" w:cs="仿宋_GB2312"/>
          <w:color w:val="auto"/>
          <w:sz w:val="32"/>
          <w:szCs w:val="32"/>
          <w:lang w:val="en-US" w:eastAsia="zh-CN"/>
        </w:rPr>
        <w:t>2024</w:t>
      </w:r>
      <w:r>
        <w:rPr>
          <w:rFonts w:hint="eastAsia" w:ascii="仿宋_GB2312" w:hAnsi="黑体" w:eastAsia="仿宋_GB2312"/>
          <w:color w:val="auto"/>
          <w:sz w:val="32"/>
          <w:szCs w:val="32"/>
        </w:rPr>
        <w:t>年12月31日，</w:t>
      </w:r>
      <w:r>
        <w:rPr>
          <w:rFonts w:hint="eastAsia" w:ascii="仿宋_GB2312" w:hAnsi="黑体" w:eastAsia="仿宋_GB2312" w:cs="仿宋_GB2312"/>
          <w:color w:val="auto"/>
          <w:sz w:val="32"/>
          <w:szCs w:val="32"/>
        </w:rPr>
        <w:t>三亚市天涯区卫生健康委员会</w:t>
      </w:r>
      <w:r>
        <w:rPr>
          <w:rFonts w:hint="eastAsia" w:ascii="仿宋_GB2312" w:hAnsi="黑体" w:eastAsia="仿宋_GB2312" w:cs="仿宋_GB2312"/>
          <w:color w:val="auto"/>
          <w:sz w:val="32"/>
          <w:szCs w:val="32"/>
          <w:lang w:eastAsia="zh-CN"/>
        </w:rPr>
        <w:t>部门</w:t>
      </w:r>
      <w:r>
        <w:rPr>
          <w:rFonts w:hint="eastAsia" w:ascii="仿宋_GB2312" w:hAnsi="黑体" w:eastAsia="仿宋_GB2312" w:cs="仿宋_GB2312"/>
          <w:color w:val="auto"/>
          <w:sz w:val="32"/>
          <w:szCs w:val="32"/>
        </w:rPr>
        <w:t>本级及下属各预算单位共有车辆</w:t>
      </w:r>
      <w:r>
        <w:rPr>
          <w:rFonts w:hint="eastAsia" w:ascii="仿宋_GB2312" w:hAnsi="黑体" w:eastAsia="仿宋_GB2312" w:cs="仿宋_GB2312"/>
          <w:color w:val="auto"/>
          <w:sz w:val="32"/>
          <w:szCs w:val="32"/>
          <w:lang w:val="en-US" w:eastAsia="zh-CN"/>
        </w:rPr>
        <w:t>1</w:t>
      </w:r>
      <w:r>
        <w:rPr>
          <w:rFonts w:hint="eastAsia" w:ascii="仿宋_GB2312" w:hAnsi="黑体" w:eastAsia="仿宋_GB2312" w:cs="仿宋_GB2312"/>
          <w:color w:val="auto"/>
          <w:sz w:val="32"/>
          <w:szCs w:val="32"/>
        </w:rPr>
        <w:t>辆，其中，领导干部用车</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辆，机要通信应急用车</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辆、一般执法执勤用车</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辆、特种专业技术用车</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辆、其他用车</w:t>
      </w:r>
      <w:r>
        <w:rPr>
          <w:rFonts w:hint="eastAsia" w:ascii="仿宋_GB2312" w:hAnsi="黑体" w:eastAsia="仿宋_GB2312" w:cs="仿宋_GB2312"/>
          <w:color w:val="auto"/>
          <w:sz w:val="32"/>
          <w:szCs w:val="32"/>
          <w:lang w:val="en-US" w:eastAsia="zh-CN"/>
        </w:rPr>
        <w:t>1</w:t>
      </w:r>
      <w:r>
        <w:rPr>
          <w:rFonts w:hint="eastAsia" w:ascii="仿宋_GB2312" w:hAnsi="黑体" w:eastAsia="仿宋_GB2312" w:cs="仿宋_GB2312"/>
          <w:color w:val="auto"/>
          <w:sz w:val="32"/>
          <w:szCs w:val="32"/>
        </w:rPr>
        <w:t>辆。单位价值100万元以上设备</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台（套）。</w:t>
      </w:r>
    </w:p>
    <w:p>
      <w:pPr>
        <w:ind w:firstLine="640" w:firstLineChars="200"/>
        <w:rPr>
          <w:rFonts w:ascii="楷体" w:hAnsi="楷体" w:eastAsia="楷体"/>
          <w:color w:val="auto"/>
          <w:sz w:val="32"/>
          <w:szCs w:val="32"/>
        </w:rPr>
      </w:pPr>
      <w:r>
        <w:rPr>
          <w:rFonts w:hint="eastAsia" w:ascii="楷体" w:hAnsi="楷体" w:eastAsia="楷体"/>
          <w:color w:val="auto"/>
          <w:sz w:val="32"/>
          <w:szCs w:val="32"/>
        </w:rPr>
        <w:t>（四）绩效目标设置情况</w:t>
      </w:r>
    </w:p>
    <w:p>
      <w:pPr>
        <w:ind w:firstLine="640" w:firstLineChars="200"/>
        <w:rPr>
          <w:rFonts w:ascii="仿宋_GB2312" w:hAnsi="黑体" w:eastAsia="仿宋_GB2312"/>
          <w:color w:val="auto"/>
          <w:sz w:val="32"/>
          <w:szCs w:val="32"/>
        </w:rPr>
      </w:pPr>
      <w:r>
        <w:rPr>
          <w:rFonts w:hint="eastAsia" w:ascii="仿宋_GB2312" w:hAnsi="黑体" w:eastAsia="仿宋_GB2312" w:cs="仿宋_GB2312"/>
          <w:color w:val="auto"/>
          <w:sz w:val="32"/>
          <w:szCs w:val="32"/>
          <w:lang w:val="en-US" w:eastAsia="zh-CN"/>
        </w:rPr>
        <w:t>2025</w:t>
      </w:r>
      <w:r>
        <w:rPr>
          <w:rFonts w:hint="eastAsia" w:ascii="仿宋_GB2312" w:hAnsi="黑体" w:eastAsia="仿宋_GB2312"/>
          <w:color w:val="auto"/>
          <w:sz w:val="32"/>
          <w:szCs w:val="32"/>
        </w:rPr>
        <w:t>年</w:t>
      </w:r>
      <w:r>
        <w:rPr>
          <w:rFonts w:hint="eastAsia" w:ascii="仿宋_GB2312" w:hAnsi="黑体" w:eastAsia="仿宋_GB2312" w:cs="仿宋_GB2312"/>
          <w:color w:val="auto"/>
          <w:sz w:val="32"/>
          <w:szCs w:val="32"/>
          <w:lang w:eastAsia="zh-CN"/>
        </w:rPr>
        <w:t>三亚市天涯区卫生健康委员会部门</w:t>
      </w:r>
      <w:r>
        <w:rPr>
          <w:rFonts w:hint="eastAsia" w:ascii="仿宋_GB2312" w:hAnsi="黑体" w:eastAsia="仿宋_GB2312" w:cs="仿宋_GB2312"/>
          <w:color w:val="auto"/>
          <w:sz w:val="32"/>
          <w:szCs w:val="32"/>
          <w:lang w:val="en-US" w:eastAsia="zh-CN"/>
        </w:rPr>
        <w:t>25</w:t>
      </w:r>
      <w:r>
        <w:rPr>
          <w:rFonts w:hint="eastAsia" w:ascii="仿宋_GB2312" w:hAnsi="黑体" w:eastAsia="仿宋_GB2312" w:cs="仿宋_GB2312"/>
          <w:color w:val="auto"/>
          <w:sz w:val="32"/>
          <w:szCs w:val="32"/>
        </w:rPr>
        <w:t>个项目实行绩效目标管理，涉及一般公共预算</w:t>
      </w:r>
      <w:r>
        <w:rPr>
          <w:rFonts w:hint="eastAsia" w:ascii="仿宋_GB2312" w:hAnsi="黑体" w:eastAsia="仿宋_GB2312" w:cs="仿宋_GB2312"/>
          <w:color w:val="auto"/>
          <w:sz w:val="32"/>
          <w:szCs w:val="32"/>
          <w:lang w:val="en-US" w:eastAsia="zh-CN"/>
        </w:rPr>
        <w:t>1538.51</w:t>
      </w:r>
      <w:r>
        <w:rPr>
          <w:rFonts w:hint="eastAsia" w:ascii="仿宋_GB2312" w:hAnsi="黑体" w:eastAsia="仿宋_GB2312"/>
          <w:color w:val="auto"/>
          <w:sz w:val="32"/>
          <w:szCs w:val="32"/>
        </w:rPr>
        <w:t>万元</w:t>
      </w:r>
      <w:r>
        <w:rPr>
          <w:rFonts w:hint="eastAsia" w:ascii="仿宋_GB2312" w:hAnsi="黑体" w:eastAsia="仿宋_GB2312"/>
          <w:color w:val="auto"/>
          <w:sz w:val="32"/>
          <w:szCs w:val="32"/>
        </w:rPr>
        <w:t>、政府性基金</w:t>
      </w:r>
      <w:r>
        <w:rPr>
          <w:rFonts w:hint="eastAsia" w:ascii="仿宋_GB2312" w:hAnsi="黑体" w:eastAsia="仿宋_GB2312" w:cs="仿宋_GB2312"/>
          <w:color w:val="auto"/>
          <w:sz w:val="32"/>
          <w:szCs w:val="32"/>
          <w:lang w:val="en-US" w:eastAsia="zh-CN"/>
        </w:rPr>
        <w:t>100</w:t>
      </w:r>
      <w:r>
        <w:rPr>
          <w:rFonts w:hint="eastAsia" w:ascii="仿宋_GB2312" w:hAnsi="黑体" w:eastAsia="仿宋_GB2312"/>
          <w:color w:val="auto"/>
          <w:sz w:val="32"/>
          <w:szCs w:val="32"/>
        </w:rPr>
        <w:t>万元</w:t>
      </w:r>
      <w:r>
        <w:rPr>
          <w:rFonts w:hint="eastAsia" w:ascii="仿宋_GB2312" w:hAnsi="黑体" w:eastAsia="仿宋_GB2312"/>
          <w:color w:val="auto"/>
          <w:sz w:val="32"/>
          <w:szCs w:val="32"/>
        </w:rPr>
        <w:t>。</w:t>
      </w:r>
    </w:p>
    <w:p>
      <w:pPr>
        <w:jc w:val="center"/>
        <w:rPr>
          <w:rFonts w:ascii="黑体" w:hAnsi="黑体" w:eastAsia="黑体"/>
          <w:color w:val="auto"/>
          <w:sz w:val="32"/>
          <w:szCs w:val="32"/>
        </w:rPr>
      </w:pPr>
    </w:p>
    <w:p>
      <w:pPr>
        <w:jc w:val="left"/>
        <w:rPr>
          <w:rFonts w:ascii="仿宋_GB2312" w:hAnsi="宋体" w:eastAsia="仿宋_GB2312" w:cs="宋体"/>
          <w:color w:val="auto"/>
          <w:kern w:val="0"/>
          <w:sz w:val="32"/>
          <w:szCs w:val="30"/>
        </w:rPr>
      </w:pPr>
    </w:p>
    <w:p>
      <w:pPr>
        <w:jc w:val="center"/>
        <w:rPr>
          <w:rFonts w:ascii="黑体" w:hAnsi="黑体" w:eastAsia="黑体"/>
          <w:b/>
          <w:color w:val="auto"/>
          <w:sz w:val="32"/>
          <w:szCs w:val="32"/>
        </w:rPr>
      </w:pPr>
      <w:r>
        <w:rPr>
          <w:rFonts w:hint="eastAsia" w:ascii="黑体" w:hAnsi="黑体" w:eastAsia="黑体"/>
          <w:b/>
          <w:color w:val="auto"/>
          <w:sz w:val="32"/>
          <w:szCs w:val="32"/>
        </w:rPr>
        <w:t>第四部分  名词解释</w:t>
      </w:r>
    </w:p>
    <w:p>
      <w:pPr>
        <w:ind w:firstLine="640" w:firstLineChars="200"/>
        <w:jc w:val="left"/>
        <w:rPr>
          <w:rFonts w:ascii="仿宋_GB2312" w:eastAsia="仿宋_GB2312" w:cs="宋体"/>
          <w:bCs/>
          <w:color w:val="auto"/>
          <w:kern w:val="0"/>
          <w:sz w:val="32"/>
          <w:szCs w:val="32"/>
          <w:lang w:val="zh-CN"/>
        </w:rPr>
      </w:pPr>
    </w:p>
    <w:p>
      <w:pPr>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一、财政拨款收入：指本级财政当年拨付的资金。</w:t>
      </w:r>
    </w:p>
    <w:p>
      <w:pPr>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_GB2312" w:hAnsi="宋体" w:eastAsia="仿宋_GB2312" w:cs="宋体"/>
          <w:color w:val="auto"/>
          <w:kern w:val="0"/>
          <w:sz w:val="32"/>
          <w:szCs w:val="30"/>
          <w:lang w:eastAsia="zh-CN"/>
        </w:rPr>
        <w:t>个人农业生产补贴、代缴社会保险费、</w:t>
      </w:r>
      <w:r>
        <w:rPr>
          <w:rFonts w:hint="eastAsia" w:ascii="仿宋_GB2312" w:hAnsi="宋体" w:eastAsia="仿宋_GB2312" w:cs="宋体"/>
          <w:color w:val="auto"/>
          <w:kern w:val="0"/>
          <w:sz w:val="32"/>
          <w:szCs w:val="30"/>
        </w:rPr>
        <w:t>其他等。</w:t>
      </w:r>
    </w:p>
    <w:p>
      <w:pPr>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九、商品和服务支出：反映单位购买商品和服务的支出，包括办公费、</w:t>
      </w:r>
      <w:r>
        <w:rPr>
          <w:rFonts w:hint="eastAsia" w:ascii="仿宋_GB2312" w:hAnsi="宋体" w:eastAsia="仿宋_GB2312" w:cs="宋体"/>
          <w:color w:val="auto"/>
          <w:kern w:val="0"/>
          <w:sz w:val="32"/>
          <w:szCs w:val="30"/>
          <w:lang w:eastAsia="zh-CN"/>
        </w:rPr>
        <w:t>印刷费、咨询费、手续费、</w:t>
      </w:r>
      <w:r>
        <w:rPr>
          <w:rFonts w:hint="eastAsia" w:ascii="仿宋_GB2312" w:hAnsi="宋体" w:eastAsia="仿宋_GB2312" w:cs="宋体"/>
          <w:color w:val="auto"/>
          <w:kern w:val="0"/>
          <w:sz w:val="32"/>
          <w:szCs w:val="30"/>
        </w:rPr>
        <w:t>水费、电费、邮电费、</w:t>
      </w:r>
      <w:r>
        <w:rPr>
          <w:rFonts w:hint="eastAsia" w:ascii="仿宋_GB2312" w:hAnsi="宋体" w:eastAsia="仿宋_GB2312" w:cs="宋体"/>
          <w:color w:val="auto"/>
          <w:kern w:val="0"/>
          <w:sz w:val="32"/>
          <w:szCs w:val="30"/>
          <w:lang w:eastAsia="zh-CN"/>
        </w:rPr>
        <w:t>取暖费、物业管理费、</w:t>
      </w:r>
      <w:r>
        <w:rPr>
          <w:rFonts w:hint="eastAsia" w:ascii="仿宋_GB2312" w:hAnsi="宋体" w:eastAsia="仿宋_GB2312" w:cs="宋体"/>
          <w:color w:val="auto"/>
          <w:kern w:val="0"/>
          <w:sz w:val="32"/>
          <w:szCs w:val="30"/>
        </w:rPr>
        <w:t>差旅费</w:t>
      </w:r>
      <w:r>
        <w:rPr>
          <w:rFonts w:hint="eastAsia" w:ascii="仿宋_GB2312" w:hAnsi="宋体" w:eastAsia="仿宋_GB2312" w:cs="宋体"/>
          <w:color w:val="auto"/>
          <w:kern w:val="0"/>
          <w:sz w:val="32"/>
          <w:szCs w:val="30"/>
          <w:lang w:eastAsia="zh-CN"/>
        </w:rPr>
        <w:t>、</w:t>
      </w:r>
      <w:r>
        <w:rPr>
          <w:rFonts w:hint="eastAsia" w:ascii="仿宋_GB2312" w:hAnsi="宋体" w:eastAsia="仿宋_GB2312" w:cs="宋体"/>
          <w:color w:val="auto"/>
          <w:kern w:val="0"/>
          <w:sz w:val="32"/>
          <w:szCs w:val="30"/>
        </w:rPr>
        <w:t>因公出国（境）费用</w:t>
      </w:r>
      <w:r>
        <w:rPr>
          <w:rFonts w:hint="eastAsia" w:ascii="仿宋_GB2312" w:hAnsi="宋体" w:eastAsia="仿宋_GB2312" w:cs="宋体"/>
          <w:color w:val="auto"/>
          <w:kern w:val="0"/>
          <w:sz w:val="32"/>
          <w:szCs w:val="30"/>
          <w:lang w:eastAsia="zh-CN"/>
        </w:rPr>
        <w:t>、</w:t>
      </w:r>
      <w:r>
        <w:rPr>
          <w:rFonts w:hint="eastAsia" w:ascii="仿宋_GB2312" w:hAnsi="宋体" w:eastAsia="仿宋_GB2312" w:cs="宋体"/>
          <w:color w:val="auto"/>
          <w:kern w:val="0"/>
          <w:sz w:val="32"/>
          <w:szCs w:val="30"/>
        </w:rPr>
        <w:t>维修（护）费、</w:t>
      </w:r>
      <w:r>
        <w:rPr>
          <w:rFonts w:hint="eastAsia" w:ascii="仿宋_GB2312" w:hAnsi="宋体" w:eastAsia="仿宋_GB2312" w:cs="宋体"/>
          <w:color w:val="auto"/>
          <w:kern w:val="0"/>
          <w:sz w:val="32"/>
          <w:szCs w:val="30"/>
          <w:lang w:eastAsia="zh-CN"/>
        </w:rPr>
        <w:t>租赁费、</w:t>
      </w:r>
      <w:r>
        <w:rPr>
          <w:rFonts w:hint="eastAsia" w:ascii="仿宋_GB2312" w:hAnsi="宋体" w:eastAsia="仿宋_GB2312" w:cs="宋体"/>
          <w:color w:val="auto"/>
          <w:kern w:val="0"/>
          <w:sz w:val="32"/>
          <w:szCs w:val="30"/>
        </w:rPr>
        <w:t>会议费、培训费、公务接待费、</w:t>
      </w:r>
      <w:r>
        <w:rPr>
          <w:rFonts w:hint="eastAsia" w:ascii="仿宋_GB2312" w:hAnsi="宋体" w:eastAsia="仿宋_GB2312" w:cs="宋体"/>
          <w:color w:val="auto"/>
          <w:kern w:val="0"/>
          <w:sz w:val="32"/>
          <w:szCs w:val="30"/>
          <w:lang w:eastAsia="zh-CN"/>
        </w:rPr>
        <w:t>专用材料费、被装购置费、专用燃料费、劳务费、委托业务费</w:t>
      </w:r>
      <w:r>
        <w:rPr>
          <w:rFonts w:hint="eastAsia" w:ascii="仿宋_GB2312" w:hAnsi="宋体" w:eastAsia="仿宋_GB2312" w:cs="宋体"/>
          <w:color w:val="auto"/>
          <w:kern w:val="0"/>
          <w:sz w:val="32"/>
          <w:szCs w:val="30"/>
        </w:rPr>
        <w:t>、工会经费</w:t>
      </w:r>
      <w:r>
        <w:rPr>
          <w:rFonts w:hint="eastAsia" w:ascii="仿宋_GB2312" w:hAnsi="宋体" w:eastAsia="仿宋_GB2312" w:cs="宋体"/>
          <w:color w:val="auto"/>
          <w:kern w:val="0"/>
          <w:sz w:val="32"/>
          <w:szCs w:val="30"/>
          <w:lang w:eastAsia="zh-CN"/>
        </w:rPr>
        <w:t>、</w:t>
      </w:r>
      <w:r>
        <w:rPr>
          <w:rFonts w:hint="eastAsia" w:ascii="仿宋_GB2312" w:hAnsi="宋体" w:eastAsia="仿宋_GB2312" w:cs="宋体"/>
          <w:color w:val="auto"/>
          <w:kern w:val="0"/>
          <w:sz w:val="32"/>
          <w:szCs w:val="30"/>
        </w:rPr>
        <w:t>福利费、公务用车运行维护费、</w:t>
      </w:r>
      <w:r>
        <w:rPr>
          <w:rFonts w:hint="eastAsia" w:ascii="仿宋_GB2312" w:hAnsi="宋体" w:eastAsia="仿宋_GB2312" w:cs="宋体"/>
          <w:color w:val="auto"/>
          <w:kern w:val="0"/>
          <w:sz w:val="32"/>
          <w:szCs w:val="30"/>
          <w:lang w:eastAsia="zh-CN"/>
        </w:rPr>
        <w:t>其他交通费用、税金及附加费用、</w:t>
      </w:r>
      <w:r>
        <w:rPr>
          <w:rFonts w:hint="eastAsia" w:ascii="仿宋_GB2312" w:hAnsi="宋体" w:eastAsia="仿宋_GB2312" w:cs="宋体"/>
          <w:color w:val="auto"/>
          <w:kern w:val="0"/>
          <w:sz w:val="32"/>
          <w:szCs w:val="30"/>
        </w:rPr>
        <w:t>其他</w:t>
      </w:r>
      <w:r>
        <w:rPr>
          <w:rFonts w:hint="eastAsia" w:ascii="仿宋_GB2312" w:hAnsi="宋体" w:eastAsia="仿宋_GB2312" w:cs="宋体"/>
          <w:color w:val="auto"/>
          <w:kern w:val="0"/>
          <w:sz w:val="32"/>
          <w:szCs w:val="30"/>
          <w:lang w:eastAsia="zh-CN"/>
        </w:rPr>
        <w:t>商品和服务支出</w:t>
      </w:r>
      <w:r>
        <w:rPr>
          <w:rFonts w:hint="eastAsia" w:ascii="仿宋_GB2312" w:hAnsi="宋体" w:eastAsia="仿宋_GB2312" w:cs="宋体"/>
          <w:color w:val="auto"/>
          <w:kern w:val="0"/>
          <w:sz w:val="32"/>
          <w:szCs w:val="30"/>
        </w:rPr>
        <w:t>等。</w:t>
      </w:r>
    </w:p>
    <w:p>
      <w:pPr>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_GB2312" w:hAnsi="宋体" w:eastAsia="仿宋_GB2312" w:cs="宋体"/>
          <w:color w:val="auto"/>
          <w:kern w:val="0"/>
          <w:sz w:val="32"/>
          <w:szCs w:val="30"/>
          <w:lang w:eastAsia="zh-CN"/>
        </w:rPr>
        <w:t>、牌照费</w:t>
      </w:r>
      <w:r>
        <w:rPr>
          <w:rFonts w:hint="eastAsia" w:ascii="仿宋_GB2312" w:hAnsi="宋体" w:eastAsia="仿宋_GB2312" w:cs="宋体"/>
          <w:color w:val="auto"/>
          <w:kern w:val="0"/>
          <w:sz w:val="32"/>
          <w:szCs w:val="30"/>
        </w:rPr>
        <w:t>）及燃料费、维修费、过路过桥费、保险费、安全奖励费用等支出；公务接待费指单位按规定开支的各类公务接待（含外宾接待）</w:t>
      </w:r>
      <w:r>
        <w:rPr>
          <w:rFonts w:hint="eastAsia" w:ascii="仿宋_GB2312" w:hAnsi="宋体" w:eastAsia="仿宋_GB2312" w:cs="宋体"/>
          <w:color w:val="auto"/>
          <w:kern w:val="0"/>
          <w:sz w:val="32"/>
          <w:szCs w:val="30"/>
          <w:lang w:eastAsia="zh-CN"/>
        </w:rPr>
        <w:t>费用等支出</w:t>
      </w:r>
      <w:r>
        <w:rPr>
          <w:rFonts w:hint="eastAsia" w:ascii="仿宋_GB2312" w:hAnsi="宋体" w:eastAsia="仿宋_GB2312" w:cs="宋体"/>
          <w:color w:val="auto"/>
          <w:kern w:val="0"/>
          <w:sz w:val="32"/>
          <w:szCs w:val="30"/>
        </w:rPr>
        <w:t>。</w:t>
      </w:r>
    </w:p>
    <w:p>
      <w:pPr>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宋体"/>
          <w:color w:val="auto"/>
          <w:kern w:val="0"/>
          <w:sz w:val="32"/>
          <w:szCs w:val="30"/>
        </w:rPr>
      </w:pPr>
    </w:p>
    <w:p>
      <w:pPr>
        <w:ind w:firstLine="640" w:firstLineChars="200"/>
        <w:rPr>
          <w:rFonts w:ascii="仿宋_GB2312" w:hAnsi="黑体" w:eastAsia="仿宋_GB2312" w:cs="仿宋_GB2312"/>
          <w:color w:val="auto"/>
          <w:sz w:val="32"/>
          <w:szCs w:val="32"/>
        </w:rPr>
      </w:pPr>
    </w:p>
    <w:p>
      <w:pPr>
        <w:ind w:firstLine="640" w:firstLineChars="200"/>
        <w:jc w:val="left"/>
        <w:rPr>
          <w:rFonts w:ascii="仿宋_GB2312" w:hAnsi="黑体" w:eastAsia="仿宋_GB2312" w:cs="仿宋_GB2312"/>
          <w:color w:val="auto"/>
          <w:sz w:val="32"/>
          <w:szCs w:val="32"/>
        </w:rPr>
      </w:pPr>
    </w:p>
    <w:bookmarkEnd w:id="0"/>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E0F23F2"/>
    <w:multiLevelType w:val="multilevel"/>
    <w:tmpl w:val="2E0F23F2"/>
    <w:lvl w:ilvl="0" w:tentative="0">
      <w:start w:val="1"/>
      <w:numFmt w:val="decimal"/>
      <w:lvlText w:val="%1."/>
      <w:lvlJc w:val="left"/>
      <w:pPr>
        <w:ind w:left="1160" w:hanging="360"/>
      </w:pPr>
      <w:rPr>
        <w:rFonts w:hint="default"/>
      </w:rPr>
    </w:lvl>
    <w:lvl w:ilvl="1" w:tentative="0">
      <w:start w:val="1"/>
      <w:numFmt w:val="lowerLetter"/>
      <w:lvlText w:val="%2)"/>
      <w:lvlJc w:val="left"/>
      <w:pPr>
        <w:ind w:left="1640" w:hanging="420"/>
      </w:pPr>
    </w:lvl>
    <w:lvl w:ilvl="2" w:tentative="0">
      <w:start w:val="1"/>
      <w:numFmt w:val="lowerRoman"/>
      <w:lvlText w:val="%3."/>
      <w:lvlJc w:val="right"/>
      <w:pPr>
        <w:ind w:left="2060" w:hanging="420"/>
      </w:pPr>
    </w:lvl>
    <w:lvl w:ilvl="3" w:tentative="0">
      <w:start w:val="1"/>
      <w:numFmt w:val="decimal"/>
      <w:lvlText w:val="%4."/>
      <w:lvlJc w:val="left"/>
      <w:pPr>
        <w:ind w:left="2480" w:hanging="420"/>
      </w:pPr>
    </w:lvl>
    <w:lvl w:ilvl="4" w:tentative="0">
      <w:start w:val="1"/>
      <w:numFmt w:val="lowerLetter"/>
      <w:lvlText w:val="%5)"/>
      <w:lvlJc w:val="left"/>
      <w:pPr>
        <w:ind w:left="2900" w:hanging="420"/>
      </w:pPr>
    </w:lvl>
    <w:lvl w:ilvl="5" w:tentative="0">
      <w:start w:val="1"/>
      <w:numFmt w:val="lowerRoman"/>
      <w:lvlText w:val="%6."/>
      <w:lvlJc w:val="right"/>
      <w:pPr>
        <w:ind w:left="3320" w:hanging="420"/>
      </w:pPr>
    </w:lvl>
    <w:lvl w:ilvl="6" w:tentative="0">
      <w:start w:val="1"/>
      <w:numFmt w:val="decimal"/>
      <w:lvlText w:val="%7."/>
      <w:lvlJc w:val="left"/>
      <w:pPr>
        <w:ind w:left="3740" w:hanging="420"/>
      </w:pPr>
    </w:lvl>
    <w:lvl w:ilvl="7" w:tentative="0">
      <w:start w:val="1"/>
      <w:numFmt w:val="lowerLetter"/>
      <w:lvlText w:val="%8)"/>
      <w:lvlJc w:val="left"/>
      <w:pPr>
        <w:ind w:left="4160" w:hanging="420"/>
      </w:pPr>
    </w:lvl>
    <w:lvl w:ilvl="8" w:tentative="0">
      <w:start w:val="1"/>
      <w:numFmt w:val="lowerRoman"/>
      <w:lvlText w:val="%9."/>
      <w:lvlJc w:val="right"/>
      <w:pPr>
        <w:ind w:left="4580" w:hanging="420"/>
      </w:pPr>
    </w:lvl>
  </w:abstractNum>
  <w:abstractNum w:abstractNumId="2">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D7A51"/>
    <w:rsid w:val="045A696E"/>
    <w:rsid w:val="056932CB"/>
    <w:rsid w:val="078978A4"/>
    <w:rsid w:val="08CF7083"/>
    <w:rsid w:val="097D3AAD"/>
    <w:rsid w:val="0CDC270B"/>
    <w:rsid w:val="0E183E46"/>
    <w:rsid w:val="0E3315CB"/>
    <w:rsid w:val="0FC00B11"/>
    <w:rsid w:val="1074297E"/>
    <w:rsid w:val="128E1522"/>
    <w:rsid w:val="13B77267"/>
    <w:rsid w:val="14291D63"/>
    <w:rsid w:val="153C6BA1"/>
    <w:rsid w:val="16597394"/>
    <w:rsid w:val="19D5DA33"/>
    <w:rsid w:val="1A773E14"/>
    <w:rsid w:val="1AB91B88"/>
    <w:rsid w:val="1D2D20A3"/>
    <w:rsid w:val="1D2E3B41"/>
    <w:rsid w:val="1F330E32"/>
    <w:rsid w:val="1FBF8E30"/>
    <w:rsid w:val="21713D76"/>
    <w:rsid w:val="2173777D"/>
    <w:rsid w:val="24EF4A1C"/>
    <w:rsid w:val="273D23A9"/>
    <w:rsid w:val="27C55BCD"/>
    <w:rsid w:val="2A4315A6"/>
    <w:rsid w:val="2B497A37"/>
    <w:rsid w:val="2B664545"/>
    <w:rsid w:val="2BBA6C7D"/>
    <w:rsid w:val="2BDF0DC0"/>
    <w:rsid w:val="2C0E5CEA"/>
    <w:rsid w:val="2D6422A1"/>
    <w:rsid w:val="2FF7110D"/>
    <w:rsid w:val="2FFFCED3"/>
    <w:rsid w:val="30AD7900"/>
    <w:rsid w:val="318235E9"/>
    <w:rsid w:val="331A34BC"/>
    <w:rsid w:val="341C18E5"/>
    <w:rsid w:val="35EE01C8"/>
    <w:rsid w:val="37420301"/>
    <w:rsid w:val="382B10DD"/>
    <w:rsid w:val="38BC16D2"/>
    <w:rsid w:val="3AAD76FA"/>
    <w:rsid w:val="3B39728E"/>
    <w:rsid w:val="3B8E67BD"/>
    <w:rsid w:val="3C8D1919"/>
    <w:rsid w:val="3D68610D"/>
    <w:rsid w:val="3D6D16E5"/>
    <w:rsid w:val="3DA526AE"/>
    <w:rsid w:val="3F394D51"/>
    <w:rsid w:val="3F7FB4B5"/>
    <w:rsid w:val="3FAD4D11"/>
    <w:rsid w:val="40C74D0D"/>
    <w:rsid w:val="420109D2"/>
    <w:rsid w:val="431042B4"/>
    <w:rsid w:val="43FB2478"/>
    <w:rsid w:val="45B950E4"/>
    <w:rsid w:val="46473929"/>
    <w:rsid w:val="47F94D42"/>
    <w:rsid w:val="4824065F"/>
    <w:rsid w:val="489C4BC7"/>
    <w:rsid w:val="49430266"/>
    <w:rsid w:val="4A8A4389"/>
    <w:rsid w:val="4BA86834"/>
    <w:rsid w:val="4BBC1C52"/>
    <w:rsid w:val="4C4C509D"/>
    <w:rsid w:val="4D701CCD"/>
    <w:rsid w:val="4F7F055D"/>
    <w:rsid w:val="4FA633C3"/>
    <w:rsid w:val="4FB80849"/>
    <w:rsid w:val="4FE9510A"/>
    <w:rsid w:val="4FFC4F3A"/>
    <w:rsid w:val="505F5A90"/>
    <w:rsid w:val="509D4952"/>
    <w:rsid w:val="51CD5FD1"/>
    <w:rsid w:val="54A96B94"/>
    <w:rsid w:val="556B61DB"/>
    <w:rsid w:val="58035A53"/>
    <w:rsid w:val="59DA5CCB"/>
    <w:rsid w:val="5A9A38CF"/>
    <w:rsid w:val="5B59131E"/>
    <w:rsid w:val="5DB15323"/>
    <w:rsid w:val="5DB7E539"/>
    <w:rsid w:val="5DB95283"/>
    <w:rsid w:val="5E8441D4"/>
    <w:rsid w:val="5FA24737"/>
    <w:rsid w:val="602664AA"/>
    <w:rsid w:val="60AA480B"/>
    <w:rsid w:val="612D6FF5"/>
    <w:rsid w:val="62E876FB"/>
    <w:rsid w:val="63CB355B"/>
    <w:rsid w:val="64E20083"/>
    <w:rsid w:val="66DACB0B"/>
    <w:rsid w:val="684825F0"/>
    <w:rsid w:val="69296C07"/>
    <w:rsid w:val="697BF56A"/>
    <w:rsid w:val="69CE4B9F"/>
    <w:rsid w:val="6A2E168F"/>
    <w:rsid w:val="6B6CE30F"/>
    <w:rsid w:val="6C2955EE"/>
    <w:rsid w:val="6C7F1319"/>
    <w:rsid w:val="6DA5090A"/>
    <w:rsid w:val="6DDF74AC"/>
    <w:rsid w:val="6E73157D"/>
    <w:rsid w:val="6F45150D"/>
    <w:rsid w:val="6F694372"/>
    <w:rsid w:val="6FAF0D8D"/>
    <w:rsid w:val="6FCFCADC"/>
    <w:rsid w:val="6FFA4FE6"/>
    <w:rsid w:val="70980E90"/>
    <w:rsid w:val="710F547F"/>
    <w:rsid w:val="734F7BA6"/>
    <w:rsid w:val="740508E9"/>
    <w:rsid w:val="746C4A77"/>
    <w:rsid w:val="74D74E2C"/>
    <w:rsid w:val="7500671D"/>
    <w:rsid w:val="75FB0B04"/>
    <w:rsid w:val="79AC6CB5"/>
    <w:rsid w:val="79F7B683"/>
    <w:rsid w:val="7D412001"/>
    <w:rsid w:val="7D73BCCE"/>
    <w:rsid w:val="7DE79FA0"/>
    <w:rsid w:val="7DEBCAFF"/>
    <w:rsid w:val="7EDD8B29"/>
    <w:rsid w:val="7EF13213"/>
    <w:rsid w:val="7FA514C2"/>
    <w:rsid w:val="7FF73252"/>
    <w:rsid w:val="7FFDF15C"/>
    <w:rsid w:val="93F36975"/>
    <w:rsid w:val="AADF2E0B"/>
    <w:rsid w:val="AF3F5406"/>
    <w:rsid w:val="B9D2CE32"/>
    <w:rsid w:val="BB7F118A"/>
    <w:rsid w:val="BFFBBED2"/>
    <w:rsid w:val="C7EB2CB0"/>
    <w:rsid w:val="CD2464D5"/>
    <w:rsid w:val="DE7FF6A4"/>
    <w:rsid w:val="DEFF07CB"/>
    <w:rsid w:val="E79BB625"/>
    <w:rsid w:val="F3DAEB57"/>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2017-02-03T23:31:00Z</dcterms:created>
  <dc:creator>null,null,总收发</dc:creator>
  <cp:lastModifiedBy>Administrator</cp:lastModifiedBy>
  <dcterms:modified xsi:type="dcterms:W3CDTF">2025-02-12T01:10:44Z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