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Y168乡道K7+800-K7+900路段边坡塌方应急修复工程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为深入贯彻落实中央和省、市、县巩固拓展脱贫攻坚成果同乡村振兴有效衔接的相关精神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我区管养的农村公路Y168乡道是抱龙村、立新村、扎南村及南岛居各连队连接外界的主要干道,因该道路处于偏远山区，且道路两侧边坡较陡，长期受雨水冲刷，道路沿线多处高边坡路段出现土质松动、崩塌的现象，影响过往车辆的安全通行，存在较大安全隐患。为保障农村公路交通出行畅通和人民群众生命财产安全，根据区委、区政府的工作部署及《三亚市交通运输局关于转发&lt;海南省三亚市地质灾害防治“十四五”规划&gt;的函》（ 三交运函〔2022〕1268 号）文件要求，区交通运输局现拟对168乡道K7+800-K7+900路段边坡进行加固、修建，建设主要内容：边坡削除、锚索格构、挂网喷播、截水沟等。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边坡修建面积约1500平方米，边坡垂直高度约25米，挡土墙修建长度约80米；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Y168乡道K7+800-K7+900路段边坡塌方应急修复工程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00平方米，边坡垂直高度约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米，挡土墙修建长度约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项目立项批复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490.02万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其中</w:t>
      </w:r>
      <w:r>
        <w:rPr>
          <w:rFonts w:ascii="Times New Roman" w:hAnsi="Times New Roman" w:eastAsia="仿宋_GB2312"/>
          <w:color w:val="000000"/>
          <w:sz w:val="32"/>
          <w:szCs w:val="32"/>
        </w:rPr>
        <w:t>建安费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406.02万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其他费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84.00万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373.85万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元（建安费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320.01万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元，其他费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42.95万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元，预备费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10.89万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1、前期工作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2、规划设计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3、工程邀标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项目总投资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373.85万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元，其中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color w:val="auto"/>
          <w:sz w:val="32"/>
          <w:szCs w:val="32"/>
        </w:rPr>
        <w:t>衔接资金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250.00万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区交通运输局单位年度预算123.85万</w:t>
      </w:r>
      <w:r>
        <w:rPr>
          <w:rFonts w:ascii="Times New Roman" w:hAnsi="Times New Roman" w:eastAsia="仿宋_GB2312"/>
          <w:color w:val="auto"/>
          <w:sz w:val="32"/>
          <w:szCs w:val="32"/>
        </w:rPr>
        <w:t>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numPr>
          <w:ilvl w:val="0"/>
          <w:numId w:val="4"/>
        </w:numPr>
        <w:adjustRightInd w:val="0"/>
        <w:snapToGrid w:val="0"/>
        <w:spacing w:after="0" w:line="578" w:lineRule="exact"/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扎南村委会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299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1693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其中建档立卡户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87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408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Y168乡道K7+800-K7+900路段边坡塌方应急修复工程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陈太乐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20404"/>
    <w:charset w:val="01"/>
    <w:family w:val="modern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55188B2"/>
    <w:multiLevelType w:val="singleLevel"/>
    <w:tmpl w:val="655188B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2D12331"/>
    <w:rsid w:val="083864EA"/>
    <w:rsid w:val="086039B1"/>
    <w:rsid w:val="0B631028"/>
    <w:rsid w:val="156C77F1"/>
    <w:rsid w:val="16213C8B"/>
    <w:rsid w:val="164F4A1E"/>
    <w:rsid w:val="1DB134C6"/>
    <w:rsid w:val="246F2062"/>
    <w:rsid w:val="28041823"/>
    <w:rsid w:val="28E34102"/>
    <w:rsid w:val="2F703B37"/>
    <w:rsid w:val="31401AC3"/>
    <w:rsid w:val="32C82E1F"/>
    <w:rsid w:val="335015E7"/>
    <w:rsid w:val="3EBA60C1"/>
    <w:rsid w:val="4175038A"/>
    <w:rsid w:val="426739C6"/>
    <w:rsid w:val="434805B6"/>
    <w:rsid w:val="47CA1663"/>
    <w:rsid w:val="4BE57CEE"/>
    <w:rsid w:val="4D7C3DC6"/>
    <w:rsid w:val="4DE63ED6"/>
    <w:rsid w:val="4F227BCA"/>
    <w:rsid w:val="637B5CA6"/>
    <w:rsid w:val="64517230"/>
    <w:rsid w:val="658D08B2"/>
    <w:rsid w:val="6A6F64A6"/>
    <w:rsid w:val="6AEEA282"/>
    <w:rsid w:val="6E314CA3"/>
    <w:rsid w:val="73EC08AF"/>
    <w:rsid w:val="74ED240E"/>
    <w:rsid w:val="7F50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1</TotalTime>
  <ScaleCrop>false</ScaleCrop>
  <LinksUpToDate>false</LinksUpToDate>
  <CharactersWithSpaces>2693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2016-12-19T21:10:00Z</dcterms:created>
  <dc:creator>USER</dc:creator>
  <cp:lastModifiedBy>administrator</cp:lastModifiedBy>
  <dcterms:modified xsi:type="dcterms:W3CDTF">2024-05-24T10:23:32Z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BE5393E84FE04E10B2364C2C52745737</vt:lpwstr>
  </property>
</Properties>
</file>