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center"/>
        <w:textAlignment w:val="auto"/>
        <w:outlineLvl w:val="9"/>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三亚市天涯区2022年市级财政衔接推进乡</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center"/>
        <w:textAlignment w:val="auto"/>
        <w:outlineLvl w:val="9"/>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村振兴补助资金（产业资金）调整方案</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textAlignment w:val="auto"/>
        <w:outlineLvl w:val="9"/>
        <w:rPr>
          <w:rFonts w:hint="default" w:ascii="Times New Roman" w:hAnsi="Times New Roman" w:eastAsia="华文仿宋" w:cs="Times New Roman"/>
          <w:snapToGrid w:val="0"/>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为进一步推进天涯区乡村振兴产业结构调整，突显规模和效益，提高衔接资金使用效益</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加快衔接资金支出进度，</w:t>
      </w:r>
      <w:r>
        <w:rPr>
          <w:rFonts w:hint="default" w:ascii="Times New Roman" w:hAnsi="Times New Roman" w:eastAsia="仿宋_GB2312" w:cs="Times New Roman"/>
          <w:color w:val="auto"/>
          <w:sz w:val="32"/>
          <w:szCs w:val="32"/>
          <w:lang w:val="en-US" w:eastAsia="zh-CN"/>
        </w:rPr>
        <w:t>根据202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年党委和政府巩固脱贫成果任务</w:t>
      </w:r>
      <w:r>
        <w:rPr>
          <w:rFonts w:hint="eastAsia" w:ascii="Times New Roman" w:hAnsi="Times New Roman" w:eastAsia="仿宋_GB2312" w:cs="Times New Roman"/>
          <w:color w:val="auto"/>
          <w:sz w:val="32"/>
          <w:szCs w:val="32"/>
          <w:lang w:val="en-US" w:eastAsia="zh-CN"/>
        </w:rPr>
        <w:t>的工作情况</w:t>
      </w:r>
      <w:r>
        <w:rPr>
          <w:color w:val="auto"/>
        </w:rPr>
        <w:commentReference w:id="0"/>
      </w:r>
      <w:r>
        <w:rPr>
          <w:rFonts w:hint="default" w:ascii="Times New Roman" w:hAnsi="Times New Roman" w:eastAsia="仿宋_GB2312" w:cs="Times New Roman"/>
          <w:color w:val="auto"/>
          <w:sz w:val="32"/>
          <w:szCs w:val="32"/>
          <w:lang w:val="en-US" w:eastAsia="zh-CN"/>
        </w:rPr>
        <w:t>，以及国家、省级</w:t>
      </w:r>
      <w:r>
        <w:rPr>
          <w:rFonts w:hint="eastAsia" w:ascii="Times New Roman" w:hAnsi="Times New Roman" w:eastAsia="仿宋_GB2312" w:cs="Times New Roman"/>
          <w:color w:val="auto"/>
          <w:sz w:val="32"/>
          <w:szCs w:val="32"/>
          <w:lang w:val="en-US" w:eastAsia="zh-CN"/>
        </w:rPr>
        <w:t>、市级</w:t>
      </w:r>
      <w:r>
        <w:rPr>
          <w:rFonts w:hint="default" w:ascii="Times New Roman" w:hAnsi="Times New Roman" w:eastAsia="仿宋_GB2312" w:cs="Times New Roman"/>
          <w:color w:val="auto"/>
          <w:sz w:val="32"/>
          <w:szCs w:val="32"/>
          <w:lang w:val="en-US" w:eastAsia="zh-CN"/>
        </w:rPr>
        <w:t>财政衔接推进乡村振兴补助资金管理办法有关规定</w:t>
      </w:r>
      <w:r>
        <w:rPr>
          <w:rFonts w:hint="default" w:ascii="Times New Roman" w:hAnsi="Times New Roman" w:eastAsia="仿宋_GB2312" w:cs="Times New Roman"/>
          <w:snapToGrid w:val="0"/>
          <w:color w:val="auto"/>
          <w:kern w:val="0"/>
          <w:sz w:val="32"/>
          <w:szCs w:val="32"/>
          <w:lang w:eastAsia="zh-CN"/>
        </w:rPr>
        <w:t>，</w:t>
      </w:r>
      <w:r>
        <w:rPr>
          <w:rFonts w:hint="eastAsia" w:ascii="Times New Roman" w:hAnsi="Times New Roman" w:eastAsia="仿宋_GB2312" w:cs="Times New Roman"/>
          <w:snapToGrid w:val="0"/>
          <w:color w:val="auto"/>
          <w:kern w:val="0"/>
          <w:sz w:val="32"/>
          <w:szCs w:val="32"/>
          <w:lang w:eastAsia="zh-CN"/>
        </w:rPr>
        <w:t>现</w:t>
      </w:r>
      <w:r>
        <w:rPr>
          <w:rFonts w:hint="default" w:ascii="Times New Roman" w:hAnsi="Times New Roman" w:eastAsia="仿宋_GB2312" w:cs="Times New Roman"/>
          <w:color w:val="auto"/>
          <w:sz w:val="32"/>
          <w:szCs w:val="32"/>
          <w:lang w:val="en-US" w:eastAsia="zh-CN"/>
        </w:rPr>
        <w:t>做如下调整：</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一、资金调整</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color w:val="auto"/>
          <w:sz w:val="32"/>
          <w:szCs w:val="32"/>
          <w:lang w:val="en-US" w:eastAsia="zh-CN"/>
        </w:rPr>
      </w:pPr>
      <w:r>
        <w:rPr>
          <w:rFonts w:hint="eastAsia" w:ascii="Times New Roman" w:hAnsi="Times New Roman" w:eastAsia="楷体_GB2312" w:cs="Times New Roman"/>
          <w:b w:val="0"/>
          <w:bCs w:val="0"/>
          <w:color w:val="auto"/>
          <w:sz w:val="32"/>
          <w:szCs w:val="32"/>
          <w:lang w:val="en-US" w:eastAsia="zh-CN"/>
        </w:rPr>
        <w:t>（一）资金调出项目</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将原安排至天涯区葡萄种植项目的</w:t>
      </w:r>
      <w:r>
        <w:rPr>
          <w:rFonts w:hint="eastAsia"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lang w:val="en-US" w:eastAsia="zh-CN"/>
        </w:rPr>
        <w:t>级</w:t>
      </w:r>
      <w:r>
        <w:rPr>
          <w:rFonts w:hint="eastAsia" w:ascii="Times New Roman" w:hAnsi="Times New Roman" w:eastAsia="仿宋_GB2312" w:cs="Times New Roman"/>
          <w:color w:val="auto"/>
          <w:sz w:val="32"/>
          <w:szCs w:val="32"/>
          <w:lang w:val="en-US" w:eastAsia="zh-CN"/>
        </w:rPr>
        <w:t>财政衔接推进乡村振兴补助</w:t>
      </w:r>
      <w:r>
        <w:rPr>
          <w:rFonts w:hint="default" w:ascii="Times New Roman" w:hAnsi="Times New Roman" w:eastAsia="仿宋_GB2312" w:cs="Times New Roman"/>
          <w:color w:val="auto"/>
          <w:sz w:val="32"/>
          <w:szCs w:val="32"/>
          <w:lang w:val="en-US" w:eastAsia="zh-CN"/>
        </w:rPr>
        <w:t>资金</w:t>
      </w:r>
      <w:r>
        <w:rPr>
          <w:rFonts w:hint="eastAsia" w:ascii="Times New Roman" w:hAnsi="Times New Roman" w:eastAsia="仿宋_GB2312" w:cs="Times New Roman"/>
          <w:color w:val="auto"/>
          <w:sz w:val="32"/>
          <w:szCs w:val="32"/>
          <w:lang w:val="en-US" w:eastAsia="zh-CN"/>
        </w:rPr>
        <w:t>495</w:t>
      </w:r>
      <w:r>
        <w:rPr>
          <w:rFonts w:hint="default" w:ascii="Times New Roman" w:hAnsi="Times New Roman" w:eastAsia="仿宋_GB2312" w:cs="Times New Roman"/>
          <w:color w:val="auto"/>
          <w:sz w:val="32"/>
          <w:szCs w:val="32"/>
          <w:lang w:val="en-US" w:eastAsia="zh-CN"/>
        </w:rPr>
        <w:t>万元</w:t>
      </w:r>
      <w:r>
        <w:rPr>
          <w:rFonts w:hint="eastAsia" w:ascii="Times New Roman" w:hAnsi="Times New Roman" w:eastAsia="仿宋_GB2312" w:cs="Times New Roman"/>
          <w:color w:val="auto"/>
          <w:sz w:val="32"/>
          <w:szCs w:val="32"/>
          <w:lang w:val="en-US" w:eastAsia="zh-CN"/>
        </w:rPr>
        <w:t>分别调整200万元</w:t>
      </w:r>
      <w:r>
        <w:rPr>
          <w:rFonts w:hint="default" w:ascii="Times New Roman" w:hAnsi="Times New Roman" w:eastAsia="仿宋_GB2312" w:cs="Times New Roman"/>
          <w:color w:val="auto"/>
          <w:sz w:val="32"/>
          <w:szCs w:val="32"/>
          <w:lang w:val="en-US" w:eastAsia="zh-CN"/>
        </w:rPr>
        <w:t>至天涯区扎南蛋鸡合作养殖产业项目</w:t>
      </w:r>
      <w:r>
        <w:rPr>
          <w:rFonts w:hint="eastAsia" w:ascii="Times New Roman" w:hAnsi="Times New Roman" w:eastAsia="仿宋_GB2312" w:cs="Times New Roman"/>
          <w:color w:val="auto"/>
          <w:sz w:val="32"/>
          <w:szCs w:val="32"/>
          <w:lang w:val="en-US" w:eastAsia="zh-CN"/>
        </w:rPr>
        <w:t>、295万元至三亚三力源西甜瓜产业项目等以上2个产业发展项目。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color w:val="auto"/>
          <w:sz w:val="32"/>
          <w:szCs w:val="32"/>
          <w:lang w:val="en-US" w:eastAsia="zh-CN"/>
        </w:rPr>
      </w:pPr>
      <w:r>
        <w:rPr>
          <w:rFonts w:hint="eastAsia" w:ascii="Times New Roman" w:hAnsi="Times New Roman" w:eastAsia="楷体_GB2312" w:cs="Times New Roman"/>
          <w:b w:val="0"/>
          <w:bCs w:val="0"/>
          <w:color w:val="auto"/>
          <w:sz w:val="32"/>
          <w:szCs w:val="32"/>
          <w:lang w:val="en-US" w:eastAsia="zh-CN"/>
        </w:rPr>
        <w:t>（二）资金调入项目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1.</w:t>
      </w:r>
      <w:r>
        <w:rPr>
          <w:rFonts w:hint="eastAsia" w:ascii="Times New Roman" w:hAnsi="Times New Roman" w:eastAsia="仿宋_GB2312" w:cs="Times New Roman"/>
          <w:b/>
          <w:bCs/>
          <w:snapToGrid w:val="0"/>
          <w:color w:val="auto"/>
          <w:kern w:val="0"/>
          <w:sz w:val="32"/>
          <w:szCs w:val="32"/>
          <w:lang w:val="en-US" w:eastAsia="zh-CN" w:bidi="ar-SA"/>
        </w:rPr>
        <w:t>天涯区扎南蛋鸡合作养殖产业项目。</w:t>
      </w:r>
      <w:r>
        <w:rPr>
          <w:rFonts w:hint="eastAsia" w:ascii="Times New Roman" w:hAnsi="Times New Roman" w:eastAsia="仿宋_GB2312" w:cs="Times New Roman"/>
          <w:b w:val="0"/>
          <w:bCs w:val="0"/>
          <w:snapToGrid w:val="0"/>
          <w:color w:val="auto"/>
          <w:kern w:val="0"/>
          <w:sz w:val="32"/>
          <w:szCs w:val="32"/>
          <w:lang w:val="en-US" w:eastAsia="zh-CN" w:bidi="ar-SA"/>
        </w:rPr>
        <w:t>安排本次</w:t>
      </w:r>
      <w:r>
        <w:rPr>
          <w:rFonts w:hint="eastAsia" w:ascii="Times New Roman" w:hAnsi="Times New Roman" w:cs="Times New Roman"/>
          <w:b w:val="0"/>
          <w:bCs w:val="0"/>
          <w:snapToGrid w:val="0"/>
          <w:color w:val="auto"/>
          <w:kern w:val="0"/>
          <w:sz w:val="32"/>
          <w:szCs w:val="32"/>
          <w:lang w:val="en-US" w:eastAsia="zh-CN" w:bidi="ar-SA"/>
        </w:rPr>
        <w:t>市级调整资金200</w:t>
      </w:r>
      <w:r>
        <w:rPr>
          <w:rFonts w:hint="eastAsia" w:ascii="Times New Roman" w:hAnsi="Times New Roman" w:eastAsia="仿宋_GB2312" w:cs="Times New Roman"/>
          <w:b w:val="0"/>
          <w:bCs w:val="0"/>
          <w:snapToGrid w:val="0"/>
          <w:color w:val="auto"/>
          <w:kern w:val="0"/>
          <w:sz w:val="32"/>
          <w:szCs w:val="32"/>
          <w:lang w:val="en-US" w:eastAsia="zh-CN" w:bidi="ar-SA"/>
        </w:rPr>
        <w:t>万元用于天涯区扎南蛋鸡合作养殖产业项目</w:t>
      </w:r>
      <w:r>
        <w:rPr>
          <w:rFonts w:hint="eastAsia" w:ascii="Times New Roman" w:hAnsi="Times New Roman" w:cs="Times New Roman"/>
          <w:b w:val="0"/>
          <w:bCs w:val="0"/>
          <w:snapToGrid w:val="0"/>
          <w:color w:val="auto"/>
          <w:kern w:val="0"/>
          <w:sz w:val="32"/>
          <w:szCs w:val="32"/>
          <w:lang w:val="en-US" w:eastAsia="zh-CN" w:bidi="ar-SA"/>
        </w:rPr>
        <w:t>。</w:t>
      </w:r>
      <w:r>
        <w:rPr>
          <w:color w:val="auto"/>
        </w:rPr>
        <w:commentReference w:id="1"/>
      </w:r>
      <w:r>
        <w:rPr>
          <w:rFonts w:hint="eastAsia" w:ascii="Times New Roman" w:hAnsi="Times New Roman" w:eastAsia="仿宋_GB2312" w:cs="Times New Roman"/>
          <w:b w:val="0"/>
          <w:bCs w:val="0"/>
          <w:snapToGrid w:val="0"/>
          <w:color w:val="auto"/>
          <w:kern w:val="0"/>
          <w:sz w:val="32"/>
          <w:szCs w:val="32"/>
          <w:lang w:val="en-US" w:eastAsia="zh-CN" w:bidi="ar-SA"/>
        </w:rPr>
        <w:t>项目实施地点为扎南村，主要建设内容为采用“政府＋企业＋村集体”投资模式于天涯区扎南村绿壳蛋鸡养殖产业基地合作运营养殖绿壳蛋鸡。该合作项目投资年固定分红为投资总额的</w:t>
      </w:r>
      <w:r>
        <w:rPr>
          <w:rFonts w:hint="default" w:ascii="Times New Roman" w:hAnsi="Times New Roman" w:cs="Times New Roman"/>
          <w:b w:val="0"/>
          <w:bCs w:val="0"/>
          <w:snapToGrid w:val="0"/>
          <w:color w:val="auto"/>
          <w:kern w:val="0"/>
          <w:sz w:val="32"/>
          <w:szCs w:val="32"/>
          <w:lang w:val="en-US" w:eastAsia="zh-CN" w:bidi="ar-SA"/>
        </w:rPr>
        <w:t>6</w:t>
      </w:r>
      <w:r>
        <w:rPr>
          <w:rFonts w:hint="default" w:ascii="Times New Roman" w:hAnsi="Times New Roman" w:eastAsia="仿宋_GB2312" w:cs="Times New Roman"/>
          <w:b w:val="0"/>
          <w:bCs w:val="0"/>
          <w:snapToGrid w:val="0"/>
          <w:color w:val="auto"/>
          <w:kern w:val="0"/>
          <w:sz w:val="32"/>
          <w:szCs w:val="32"/>
          <w:lang w:val="en-US" w:eastAsia="zh-CN" w:bidi="ar-SA"/>
        </w:rPr>
        <w:t>%，投资年限5年，合</w:t>
      </w:r>
      <w:r>
        <w:rPr>
          <w:rFonts w:hint="eastAsia" w:ascii="Times New Roman" w:hAnsi="Times New Roman" w:eastAsia="仿宋_GB2312" w:cs="Times New Roman"/>
          <w:b w:val="0"/>
          <w:bCs w:val="0"/>
          <w:snapToGrid w:val="0"/>
          <w:color w:val="auto"/>
          <w:kern w:val="0"/>
          <w:sz w:val="32"/>
          <w:szCs w:val="32"/>
          <w:lang w:val="en-US" w:eastAsia="zh-CN" w:bidi="ar-SA"/>
        </w:rPr>
        <w:t>同到期后一次性返还投资成本。具体</w:t>
      </w:r>
      <w:r>
        <w:rPr>
          <w:rFonts w:hint="eastAsia" w:ascii="Times New Roman" w:hAnsi="Times New Roman" w:cs="Times New Roman"/>
          <w:b w:val="0"/>
          <w:bCs w:val="0"/>
          <w:snapToGrid w:val="0"/>
          <w:color w:val="auto"/>
          <w:kern w:val="0"/>
          <w:sz w:val="32"/>
          <w:szCs w:val="32"/>
          <w:lang w:val="en-US" w:eastAsia="zh-CN" w:bidi="ar-SA"/>
        </w:rPr>
        <w:t>工作</w:t>
      </w:r>
      <w:r>
        <w:rPr>
          <w:rFonts w:hint="eastAsia" w:ascii="Times New Roman" w:hAnsi="Times New Roman" w:eastAsia="仿宋_GB2312" w:cs="Times New Roman"/>
          <w:b w:val="0"/>
          <w:bCs w:val="0"/>
          <w:snapToGrid w:val="0"/>
          <w:color w:val="auto"/>
          <w:kern w:val="0"/>
          <w:sz w:val="32"/>
          <w:szCs w:val="32"/>
          <w:lang w:val="en-US" w:eastAsia="zh-CN" w:bidi="ar-SA"/>
        </w:rPr>
        <w:t>由区</w:t>
      </w:r>
      <w:r>
        <w:rPr>
          <w:rFonts w:hint="eastAsia" w:ascii="Times New Roman" w:hAnsi="Times New Roman" w:cs="Times New Roman"/>
          <w:b w:val="0"/>
          <w:bCs w:val="0"/>
          <w:snapToGrid w:val="0"/>
          <w:color w:val="auto"/>
          <w:kern w:val="0"/>
          <w:sz w:val="32"/>
          <w:szCs w:val="32"/>
          <w:lang w:val="en-US" w:eastAsia="zh-CN" w:bidi="ar-SA"/>
        </w:rPr>
        <w:t>乡联投资发展有限公司</w:t>
      </w:r>
      <w:r>
        <w:rPr>
          <w:rFonts w:hint="eastAsia" w:ascii="Times New Roman" w:hAnsi="Times New Roman" w:eastAsia="仿宋_GB2312" w:cs="Times New Roman"/>
          <w:b w:val="0"/>
          <w:bCs w:val="0"/>
          <w:snapToGrid w:val="0"/>
          <w:color w:val="auto"/>
          <w:kern w:val="0"/>
          <w:sz w:val="32"/>
          <w:szCs w:val="32"/>
          <w:lang w:val="en-US" w:eastAsia="zh-CN" w:bidi="ar-SA"/>
        </w:rPr>
        <w:t>负责</w:t>
      </w:r>
      <w:r>
        <w:rPr>
          <w:rFonts w:hint="eastAsia" w:ascii="Times New Roman" w:hAnsi="Times New Roman" w:cs="Times New Roman"/>
          <w:b w:val="0"/>
          <w:bCs w:val="0"/>
          <w:snapToGrid w:val="0"/>
          <w:color w:val="auto"/>
          <w:kern w:val="0"/>
          <w:sz w:val="32"/>
          <w:szCs w:val="32"/>
          <w:lang w:val="en-US" w:eastAsia="zh-CN" w:bidi="ar-SA"/>
        </w:rPr>
        <w:t>实施，资金由区农业农村局拨付</w:t>
      </w:r>
      <w:r>
        <w:rPr>
          <w:rFonts w:hint="eastAsia" w:ascii="Times New Roman" w:hAnsi="Times New Roman" w:eastAsia="仿宋_GB2312" w:cs="Times New Roman"/>
          <w:b w:val="0"/>
          <w:bCs w:val="0"/>
          <w:snapToGrid w:val="0"/>
          <w:color w:val="auto"/>
          <w:kern w:val="0"/>
          <w:sz w:val="32"/>
          <w:szCs w:val="32"/>
          <w:lang w:val="en-US" w:eastAsia="zh-CN" w:bidi="ar-SA"/>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仿宋_GB2312" w:cs="Times New Roman"/>
          <w:b w:val="0"/>
          <w:bCs w:val="0"/>
          <w:snapToGrid w:val="0"/>
          <w:color w:val="auto"/>
          <w:kern w:val="0"/>
          <w:sz w:val="32"/>
          <w:szCs w:val="32"/>
          <w:lang w:val="en-US" w:eastAsia="zh-CN" w:bidi="ar-SA"/>
        </w:rPr>
      </w:pPr>
      <w:r>
        <w:rPr>
          <w:rFonts w:hint="eastAsia" w:ascii="Times New Roman" w:hAnsi="Times New Roman" w:eastAsia="仿宋_GB2312" w:cs="Times New Roman"/>
          <w:b/>
          <w:bCs/>
          <w:snapToGrid w:val="0"/>
          <w:color w:val="auto"/>
          <w:kern w:val="0"/>
          <w:sz w:val="32"/>
          <w:szCs w:val="32"/>
          <w:lang w:val="en-US" w:eastAsia="zh-CN" w:bidi="ar-SA"/>
        </w:rPr>
        <w:t>2.三亚三力源西甜瓜产业项目。</w:t>
      </w:r>
      <w:r>
        <w:rPr>
          <w:rFonts w:hint="eastAsia" w:ascii="Times New Roman" w:hAnsi="Times New Roman" w:eastAsia="仿宋_GB2312" w:cs="Times New Roman"/>
          <w:b w:val="0"/>
          <w:bCs w:val="0"/>
          <w:snapToGrid w:val="0"/>
          <w:color w:val="auto"/>
          <w:kern w:val="0"/>
          <w:sz w:val="32"/>
          <w:szCs w:val="32"/>
          <w:lang w:val="en-US" w:eastAsia="zh-CN" w:bidi="ar-SA"/>
        </w:rPr>
        <w:t>安排本次市级调整资金295万元用于三亚三力源西甜瓜产业项目</w:t>
      </w:r>
      <w:r>
        <w:rPr>
          <w:rFonts w:hint="default" w:ascii="Times New Roman" w:hAnsi="Times New Roman" w:eastAsia="仿宋_GB2312" w:cs="Times New Roman"/>
          <w:b w:val="0"/>
          <w:bCs w:val="0"/>
          <w:snapToGrid w:val="0"/>
          <w:color w:val="auto"/>
          <w:kern w:val="0"/>
          <w:sz w:val="32"/>
          <w:szCs w:val="32"/>
          <w:lang w:val="en-US" w:eastAsia="zh-CN" w:bidi="ar-SA"/>
        </w:rPr>
        <w:t>。</w:t>
      </w:r>
      <w:r>
        <w:rPr>
          <w:rFonts w:hint="eastAsia" w:ascii="Times New Roman" w:hAnsi="Times New Roman" w:eastAsia="仿宋_GB2312" w:cs="Times New Roman"/>
          <w:b w:val="0"/>
          <w:bCs w:val="0"/>
          <w:snapToGrid w:val="0"/>
          <w:color w:val="auto"/>
          <w:kern w:val="0"/>
          <w:sz w:val="32"/>
          <w:szCs w:val="32"/>
          <w:lang w:val="en-US" w:eastAsia="zh-CN" w:bidi="ar-SA"/>
        </w:rPr>
        <w:t>项目实施地点为水蛟村，采用“政府＋企业＋村集体”投资模式合作种植西瓜、甜瓜、哈密瓜等农作物。项目种植面积约420亩，资金主要用于采购种苗、农膜、农药、肥料农资等。该合作项目投资年固定分红为投资总额的6%，投资年限5年，合同到期后一次性返还投资成本</w:t>
      </w:r>
      <w:r>
        <w:rPr>
          <w:rFonts w:hint="eastAsia" w:ascii="Times New Roman" w:hAnsi="Times New Roman" w:cs="Times New Roman"/>
          <w:b w:val="0"/>
          <w:bCs w:val="0"/>
          <w:snapToGrid w:val="0"/>
          <w:color w:val="auto"/>
          <w:kern w:val="0"/>
          <w:sz w:val="32"/>
          <w:szCs w:val="32"/>
          <w:lang w:val="en-US" w:eastAsia="zh-CN" w:bidi="ar-SA"/>
        </w:rPr>
        <w:t>。</w:t>
      </w:r>
      <w:r>
        <w:rPr>
          <w:rFonts w:hint="eastAsia" w:ascii="Times New Roman" w:hAnsi="Times New Roman" w:eastAsia="仿宋_GB2312" w:cs="Times New Roman"/>
          <w:b w:val="0"/>
          <w:bCs w:val="0"/>
          <w:snapToGrid w:val="0"/>
          <w:color w:val="auto"/>
          <w:kern w:val="0"/>
          <w:sz w:val="32"/>
          <w:szCs w:val="32"/>
          <w:lang w:val="en-US" w:eastAsia="zh-CN" w:bidi="ar-SA"/>
        </w:rPr>
        <w:t>具体</w:t>
      </w:r>
      <w:r>
        <w:rPr>
          <w:rFonts w:hint="eastAsia" w:ascii="Times New Roman" w:hAnsi="Times New Roman" w:cs="Times New Roman"/>
          <w:b w:val="0"/>
          <w:bCs w:val="0"/>
          <w:snapToGrid w:val="0"/>
          <w:color w:val="auto"/>
          <w:kern w:val="0"/>
          <w:sz w:val="32"/>
          <w:szCs w:val="32"/>
          <w:lang w:val="en-US" w:eastAsia="zh-CN" w:bidi="ar-SA"/>
        </w:rPr>
        <w:t>工作</w:t>
      </w:r>
      <w:r>
        <w:rPr>
          <w:rFonts w:hint="eastAsia" w:ascii="Times New Roman" w:hAnsi="Times New Roman" w:eastAsia="仿宋_GB2312" w:cs="Times New Roman"/>
          <w:b w:val="0"/>
          <w:bCs w:val="0"/>
          <w:snapToGrid w:val="0"/>
          <w:color w:val="auto"/>
          <w:kern w:val="0"/>
          <w:sz w:val="32"/>
          <w:szCs w:val="32"/>
          <w:lang w:val="en-US" w:eastAsia="zh-CN" w:bidi="ar-SA"/>
        </w:rPr>
        <w:t>由区</w:t>
      </w:r>
      <w:r>
        <w:rPr>
          <w:rFonts w:hint="eastAsia" w:ascii="Times New Roman" w:hAnsi="Times New Roman" w:cs="Times New Roman"/>
          <w:b w:val="0"/>
          <w:bCs w:val="0"/>
          <w:snapToGrid w:val="0"/>
          <w:color w:val="auto"/>
          <w:kern w:val="0"/>
          <w:sz w:val="32"/>
          <w:szCs w:val="32"/>
          <w:lang w:val="en-US" w:eastAsia="zh-CN" w:bidi="ar-SA"/>
        </w:rPr>
        <w:t>乡联投资发展有限公司</w:t>
      </w:r>
      <w:r>
        <w:rPr>
          <w:rFonts w:hint="eastAsia" w:ascii="Times New Roman" w:hAnsi="Times New Roman" w:eastAsia="仿宋_GB2312" w:cs="Times New Roman"/>
          <w:b w:val="0"/>
          <w:bCs w:val="0"/>
          <w:snapToGrid w:val="0"/>
          <w:color w:val="auto"/>
          <w:kern w:val="0"/>
          <w:sz w:val="32"/>
          <w:szCs w:val="32"/>
          <w:lang w:val="en-US" w:eastAsia="zh-CN" w:bidi="ar-SA"/>
        </w:rPr>
        <w:t>负责</w:t>
      </w:r>
      <w:r>
        <w:rPr>
          <w:rFonts w:hint="eastAsia" w:ascii="Times New Roman" w:hAnsi="Times New Roman" w:cs="Times New Roman"/>
          <w:b w:val="0"/>
          <w:bCs w:val="0"/>
          <w:snapToGrid w:val="0"/>
          <w:color w:val="auto"/>
          <w:kern w:val="0"/>
          <w:sz w:val="32"/>
          <w:szCs w:val="32"/>
          <w:lang w:val="en-US" w:eastAsia="zh-CN" w:bidi="ar-SA"/>
        </w:rPr>
        <w:t>实施，资金由区农业农村局拨付</w:t>
      </w:r>
      <w:r>
        <w:rPr>
          <w:rFonts w:hint="eastAsia" w:ascii="Times New Roman" w:hAnsi="Times New Roman" w:eastAsia="仿宋_GB2312" w:cs="Times New Roman"/>
          <w:b w:val="0"/>
          <w:bCs w:val="0"/>
          <w:snapToGrid w:val="0"/>
          <w:color w:val="auto"/>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5"/>
        <w:textAlignment w:val="auto"/>
        <w:outlineLvl w:val="9"/>
        <w:rPr>
          <w:rFonts w:hint="default" w:ascii="Times New Roman" w:hAnsi="Times New Roman" w:eastAsia="仿宋_GB2312" w:cs="Times New Roman"/>
          <w:color w:val="auto"/>
          <w:sz w:val="32"/>
          <w:szCs w:val="32"/>
          <w:lang w:val="zh-CN"/>
        </w:rPr>
      </w:pPr>
      <w:r>
        <w:rPr>
          <w:rFonts w:hint="eastAsia" w:ascii="Times New Roman" w:hAnsi="Times New Roman" w:eastAsia="黑体" w:cs="Times New Roman"/>
          <w:color w:val="auto"/>
          <w:sz w:val="32"/>
          <w:szCs w:val="32"/>
          <w:lang w:val="zh-TW" w:eastAsia="zh-CN"/>
        </w:rPr>
        <w:t>二</w:t>
      </w:r>
      <w:r>
        <w:rPr>
          <w:rFonts w:hint="default" w:ascii="Times New Roman" w:hAnsi="Times New Roman" w:eastAsia="黑体" w:cs="Times New Roman"/>
          <w:color w:val="auto"/>
          <w:sz w:val="32"/>
          <w:szCs w:val="32"/>
          <w:lang w:val="zh-TW" w:eastAsia="zh-TW"/>
        </w:rPr>
        <w:t>、</w:t>
      </w:r>
      <w:r>
        <w:rPr>
          <w:rFonts w:hint="default" w:ascii="Times New Roman" w:hAnsi="Times New Roman" w:eastAsia="黑体" w:cs="Times New Roman"/>
          <w:color w:val="auto"/>
          <w:sz w:val="32"/>
          <w:szCs w:val="32"/>
          <w:lang w:val="zh-TW" w:eastAsia="zh-CN"/>
        </w:rPr>
        <w:t>工作要求</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b/>
          <w:bCs/>
          <w:color w:val="auto"/>
          <w:sz w:val="32"/>
          <w:szCs w:val="32"/>
          <w:lang w:val="en-US" w:eastAsia="zh-CN"/>
        </w:rPr>
        <w:t xml:space="preserve">    </w:t>
      </w:r>
      <w:r>
        <w:rPr>
          <w:rFonts w:hint="default" w:ascii="Times New Roman" w:hAnsi="Times New Roman" w:eastAsia="楷体_GB2312" w:cs="Times New Roman"/>
          <w:b w:val="0"/>
          <w:bCs w:val="0"/>
          <w:color w:val="auto"/>
          <w:sz w:val="32"/>
          <w:szCs w:val="32"/>
          <w:lang w:val="en-US" w:eastAsia="zh-CN"/>
        </w:rPr>
        <w:t>（一）加强组织领导。</w:t>
      </w:r>
      <w:r>
        <w:rPr>
          <w:rFonts w:hint="default" w:ascii="Times New Roman" w:hAnsi="Times New Roman" w:eastAsia="仿宋_GB2312" w:cs="Times New Roman"/>
          <w:color w:val="auto"/>
          <w:sz w:val="32"/>
          <w:szCs w:val="32"/>
          <w:lang w:val="en-US" w:eastAsia="zh-CN"/>
        </w:rPr>
        <w:t>相关项目实施单位要高度重视，切实加强领导</w:t>
      </w:r>
      <w:r>
        <w:rPr>
          <w:rFonts w:hint="eastAsia" w:ascii="Times New Roman" w:hAnsi="Times New Roman" w:eastAsia="仿宋_GB2312" w:cs="Times New Roman"/>
          <w:color w:val="auto"/>
          <w:sz w:val="32"/>
          <w:szCs w:val="32"/>
          <w:lang w:val="en-US" w:eastAsia="zh-CN"/>
        </w:rPr>
        <w:t>指导</w:t>
      </w:r>
      <w:r>
        <w:rPr>
          <w:rFonts w:hint="default" w:ascii="Times New Roman" w:hAnsi="Times New Roman" w:eastAsia="仿宋_GB2312" w:cs="Times New Roman"/>
          <w:color w:val="auto"/>
          <w:sz w:val="32"/>
          <w:szCs w:val="32"/>
          <w:lang w:val="en-US" w:eastAsia="zh-CN"/>
        </w:rPr>
        <w:t>，统一思想认识，以高度负责的精神</w:t>
      </w:r>
      <w:r>
        <w:rPr>
          <w:rFonts w:hint="eastAsia" w:ascii="Times New Roman" w:hAnsi="Times New Roman" w:eastAsia="仿宋_GB2312" w:cs="Times New Roman"/>
          <w:color w:val="auto"/>
          <w:sz w:val="32"/>
          <w:szCs w:val="32"/>
          <w:lang w:val="en-US" w:eastAsia="zh-CN"/>
        </w:rPr>
        <w:t>做好</w:t>
      </w:r>
      <w:r>
        <w:rPr>
          <w:color w:val="auto"/>
        </w:rPr>
        <w:commentReference w:id="2"/>
      </w:r>
      <w:r>
        <w:rPr>
          <w:rFonts w:hint="default" w:ascii="Times New Roman" w:hAnsi="Times New Roman" w:eastAsia="仿宋_GB2312" w:cs="Times New Roman"/>
          <w:snapToGrid w:val="0"/>
          <w:color w:val="auto"/>
          <w:kern w:val="0"/>
          <w:sz w:val="32"/>
          <w:szCs w:val="32"/>
          <w:lang w:val="zh-TW" w:eastAsia="zh-CN"/>
        </w:rPr>
        <w:t>财政衔接推进乡村振兴补助资金</w:t>
      </w:r>
      <w:r>
        <w:rPr>
          <w:rFonts w:hint="default" w:ascii="Times New Roman" w:hAnsi="Times New Roman" w:eastAsia="仿宋_GB2312" w:cs="Times New Roman"/>
          <w:color w:val="auto"/>
          <w:sz w:val="32"/>
          <w:szCs w:val="32"/>
          <w:lang w:val="en-US" w:eastAsia="zh-CN"/>
        </w:rPr>
        <w:t>使用管理工作，协同推进，切实提高项目实施效果和资金使用管理绩效。项目分管领导和项目负责人要尽职履责，全过程做好项目的规划、筛选、实施、验收监督、管理等工作。</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b/>
          <w:bCs/>
          <w:color w:val="auto"/>
          <w:sz w:val="32"/>
          <w:szCs w:val="32"/>
          <w:lang w:val="en-US" w:eastAsia="zh-CN"/>
        </w:rPr>
        <w:t xml:space="preserve">    </w:t>
      </w:r>
      <w:r>
        <w:rPr>
          <w:rFonts w:hint="default" w:ascii="Times New Roman" w:hAnsi="Times New Roman" w:eastAsia="楷体_GB2312" w:cs="Times New Roman"/>
          <w:b w:val="0"/>
          <w:bCs w:val="0"/>
          <w:color w:val="auto"/>
          <w:sz w:val="32"/>
          <w:szCs w:val="32"/>
          <w:lang w:val="en-US" w:eastAsia="zh-CN"/>
        </w:rPr>
        <w:t>（二）强化资金项目管理。</w:t>
      </w:r>
      <w:r>
        <w:rPr>
          <w:rFonts w:hint="default" w:ascii="Times New Roman" w:hAnsi="Times New Roman" w:eastAsia="仿宋_GB2312" w:cs="Times New Roman"/>
          <w:color w:val="auto"/>
          <w:kern w:val="0"/>
          <w:sz w:val="32"/>
          <w:szCs w:val="32"/>
          <w:lang w:val="en-US" w:eastAsia="zh-CN" w:bidi="ar"/>
        </w:rPr>
        <w:t>加大</w:t>
      </w:r>
      <w:r>
        <w:rPr>
          <w:rFonts w:hint="default" w:ascii="Times New Roman" w:hAnsi="Times New Roman" w:eastAsia="仿宋_GB2312" w:cs="Times New Roman"/>
          <w:color w:val="auto"/>
          <w:sz w:val="32"/>
          <w:szCs w:val="32"/>
          <w:lang w:val="zh-TW" w:eastAsia="zh-CN"/>
        </w:rPr>
        <w:t>项目谋划力度，做好项目储备论证，及时动态调整项目入库，衔接资金</w:t>
      </w:r>
      <w:r>
        <w:rPr>
          <w:rFonts w:hint="default" w:ascii="Times New Roman" w:hAnsi="Times New Roman" w:eastAsia="仿宋_GB2312" w:cs="Times New Roman"/>
          <w:color w:val="auto"/>
          <w:sz w:val="32"/>
          <w:szCs w:val="32"/>
        </w:rPr>
        <w:t>所安排的项目</w:t>
      </w:r>
      <w:r>
        <w:rPr>
          <w:rFonts w:hint="default" w:ascii="Times New Roman" w:hAnsi="Times New Roman" w:eastAsia="仿宋_GB2312" w:cs="Times New Roman"/>
          <w:color w:val="auto"/>
          <w:sz w:val="32"/>
          <w:szCs w:val="32"/>
          <w:lang w:eastAsia="zh-CN"/>
        </w:rPr>
        <w:t>原则上</w:t>
      </w:r>
      <w:r>
        <w:rPr>
          <w:rFonts w:hint="default" w:ascii="Times New Roman" w:hAnsi="Times New Roman" w:eastAsia="仿宋_GB2312" w:cs="Times New Roman"/>
          <w:color w:val="auto"/>
          <w:sz w:val="32"/>
          <w:szCs w:val="32"/>
        </w:rPr>
        <w:t>须从</w:t>
      </w:r>
      <w:r>
        <w:rPr>
          <w:rFonts w:hint="default" w:ascii="Times New Roman" w:hAnsi="Times New Roman" w:eastAsia="仿宋_GB2312" w:cs="Times New Roman"/>
          <w:color w:val="auto"/>
          <w:kern w:val="0"/>
          <w:sz w:val="32"/>
          <w:szCs w:val="32"/>
          <w:lang w:val="en-US" w:eastAsia="zh-CN" w:bidi="ar"/>
        </w:rPr>
        <w:t>巩固拓展脱贫攻坚成果同乡村振兴项目库</w:t>
      </w:r>
      <w:r>
        <w:rPr>
          <w:rFonts w:hint="default" w:ascii="Times New Roman" w:hAnsi="Times New Roman" w:eastAsia="仿宋_GB2312" w:cs="Times New Roman"/>
          <w:color w:val="auto"/>
          <w:sz w:val="32"/>
          <w:szCs w:val="32"/>
        </w:rPr>
        <w:t>中选择</w:t>
      </w:r>
      <w:r>
        <w:rPr>
          <w:rFonts w:hint="default" w:ascii="Times New Roman" w:hAnsi="Times New Roman" w:eastAsia="仿宋_GB2312" w:cs="Times New Roman"/>
          <w:color w:val="auto"/>
          <w:sz w:val="32"/>
          <w:szCs w:val="32"/>
          <w:lang w:eastAsia="zh-CN"/>
        </w:rPr>
        <w:t>，并及时将信息录入全国防返贫监测信息系统</w:t>
      </w:r>
      <w:r>
        <w:rPr>
          <w:rFonts w:hint="default" w:ascii="Times New Roman" w:hAnsi="Times New Roman" w:eastAsia="仿宋_GB2312" w:cs="Times New Roman"/>
          <w:color w:val="auto"/>
          <w:sz w:val="32"/>
          <w:szCs w:val="32"/>
        </w:rPr>
        <w:t>。严格按照</w:t>
      </w:r>
      <w:r>
        <w:rPr>
          <w:rFonts w:hint="eastAsia" w:ascii="Times New Roman" w:hAnsi="Times New Roman" w:eastAsia="仿宋_GB2312" w:cs="Times New Roman"/>
          <w:color w:val="auto"/>
          <w:sz w:val="32"/>
          <w:szCs w:val="32"/>
          <w:lang w:val="en-US" w:eastAsia="zh-CN"/>
        </w:rPr>
        <w:t>海南省</w:t>
      </w:r>
      <w:r>
        <w:rPr>
          <w:rFonts w:hint="default" w:ascii="Times New Roman" w:hAnsi="Times New Roman" w:eastAsia="仿宋_GB2312" w:cs="Times New Roman"/>
          <w:color w:val="auto"/>
          <w:sz w:val="32"/>
          <w:szCs w:val="32"/>
        </w:rPr>
        <w:t>扶贫工作办公室</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海南省财政厅</w:t>
      </w:r>
      <w:r>
        <w:rPr>
          <w:rFonts w:hint="eastAsia" w:ascii="Times New Roman" w:hAnsi="Times New Roman" w:eastAsia="仿宋_GB2312" w:cs="Times New Roman"/>
          <w:color w:val="auto"/>
          <w:sz w:val="32"/>
          <w:szCs w:val="32"/>
          <w:lang w:val="en-US" w:eastAsia="zh-CN"/>
        </w:rPr>
        <w:t>印发</w:t>
      </w:r>
      <w:r>
        <w:rPr>
          <w:rFonts w:hint="default" w:ascii="Times New Roman" w:hAnsi="Times New Roman" w:eastAsia="仿宋_GB2312" w:cs="Times New Roman"/>
          <w:color w:val="auto"/>
          <w:sz w:val="32"/>
          <w:szCs w:val="32"/>
        </w:rPr>
        <w:t>《</w:t>
      </w:r>
      <w:r>
        <w:rPr>
          <w:color w:val="auto"/>
        </w:rPr>
        <w:commentReference w:id="3"/>
      </w:r>
      <w:r>
        <w:rPr>
          <w:rFonts w:hint="default" w:ascii="Times New Roman" w:hAnsi="Times New Roman" w:eastAsia="仿宋_GB2312" w:cs="Times New Roman"/>
          <w:color w:val="auto"/>
          <w:sz w:val="32"/>
          <w:szCs w:val="32"/>
        </w:rPr>
        <w:t>关于完善扶贫资金项目公告公示制度实施办法》</w:t>
      </w:r>
      <w:r>
        <w:rPr>
          <w:rFonts w:hint="eastAsia" w:ascii="Times New Roman" w:hAnsi="Times New Roman" w:eastAsia="仿宋_GB2312" w:cs="Times New Roman"/>
          <w:color w:val="auto"/>
          <w:sz w:val="32"/>
          <w:szCs w:val="32"/>
          <w:lang w:val="en-US" w:eastAsia="zh-CN"/>
        </w:rPr>
        <w:t>的通知</w:t>
      </w:r>
      <w:r>
        <w:rPr>
          <w:rFonts w:hint="default" w:ascii="Times New Roman" w:hAnsi="Times New Roman" w:eastAsia="仿宋_GB2312" w:cs="Times New Roman"/>
          <w:color w:val="auto"/>
          <w:sz w:val="32"/>
          <w:szCs w:val="32"/>
          <w:lang w:eastAsia="zh-CN"/>
        </w:rPr>
        <w:t>（琼扶办发</w:t>
      </w:r>
      <w:r>
        <w:rPr>
          <w:rFonts w:hint="default" w:ascii="Times New Roman" w:hAnsi="Times New Roman" w:eastAsia="仿宋_GB2312" w:cs="Times New Roman"/>
          <w:color w:val="auto"/>
          <w:sz w:val="32"/>
          <w:szCs w:val="32"/>
        </w:rPr>
        <w:t>〔201</w:t>
      </w: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184</w:t>
      </w:r>
      <w:r>
        <w:rPr>
          <w:rFonts w:hint="default" w:ascii="Times New Roman" w:hAnsi="Times New Roman" w:eastAsia="仿宋_GB2312" w:cs="Times New Roman"/>
          <w:color w:val="auto"/>
          <w:sz w:val="32"/>
          <w:szCs w:val="32"/>
          <w:lang w:val="zh-TW" w:eastAsia="zh-TW"/>
        </w:rPr>
        <w:t>号</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要求，落实好资金项目公告公示</w:t>
      </w:r>
      <w:r>
        <w:rPr>
          <w:rFonts w:hint="default" w:ascii="Times New Roman" w:hAnsi="Times New Roman" w:eastAsia="仿宋_GB2312" w:cs="Times New Roman"/>
          <w:color w:val="auto"/>
          <w:sz w:val="32"/>
          <w:szCs w:val="32"/>
          <w:lang w:eastAsia="zh-CN"/>
        </w:rPr>
        <w:t>制度</w:t>
      </w:r>
      <w:r>
        <w:rPr>
          <w:rFonts w:hint="default" w:ascii="Times New Roman" w:hAnsi="Times New Roman" w:eastAsia="仿宋_GB2312" w:cs="Times New Roman"/>
          <w:color w:val="auto"/>
          <w:sz w:val="32"/>
          <w:szCs w:val="32"/>
        </w:rPr>
        <w:t>。同时，要做好项目档案的归档管理工作，对项目实施的各个环节资料要及时收集，确保项目归档资料能准确地反映项目建设的全过程</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lang w:val="en-US" w:eastAsia="zh-CN"/>
        </w:rPr>
        <w:t xml:space="preserve">    （三）</w:t>
      </w:r>
      <w:r>
        <w:rPr>
          <w:rFonts w:hint="default" w:ascii="Times New Roman" w:hAnsi="Times New Roman" w:eastAsia="楷体_GB2312" w:cs="Times New Roman"/>
          <w:color w:val="auto"/>
          <w:sz w:val="32"/>
          <w:lang w:val="zh-CN"/>
        </w:rPr>
        <w:t>落实绩效管理工作</w:t>
      </w:r>
      <w:r>
        <w:rPr>
          <w:rFonts w:hint="default" w:ascii="Times New Roman" w:hAnsi="Times New Roman" w:eastAsia="楷体_GB2312" w:cs="Times New Roman"/>
          <w:b w:val="0"/>
          <w:bCs w:val="0"/>
          <w:color w:val="auto"/>
          <w:sz w:val="32"/>
          <w:szCs w:val="32"/>
          <w:lang w:val="en-US" w:eastAsia="zh-CN"/>
        </w:rPr>
        <w:t>。</w:t>
      </w:r>
      <w:r>
        <w:rPr>
          <w:rFonts w:hint="default" w:ascii="Times New Roman" w:hAnsi="Times New Roman" w:eastAsia="仿宋_GB2312" w:cs="Times New Roman"/>
          <w:color w:val="auto"/>
          <w:sz w:val="32"/>
          <w:lang w:val="zh-CN"/>
        </w:rPr>
        <w:t>严禁将财政衔接推进乡村振兴补助资金用于</w:t>
      </w:r>
      <w:r>
        <w:rPr>
          <w:rFonts w:hint="eastAsia" w:ascii="Times New Roman" w:hAnsi="Times New Roman" w:eastAsia="仿宋_GB2312" w:cs="Times New Roman"/>
          <w:color w:val="auto"/>
          <w:sz w:val="32"/>
          <w:lang w:val="en-US" w:eastAsia="zh-CN"/>
        </w:rPr>
        <w:t>与</w:t>
      </w:r>
      <w:r>
        <w:rPr>
          <w:rFonts w:hint="default" w:ascii="Times New Roman" w:hAnsi="Times New Roman" w:eastAsia="仿宋_GB2312" w:cs="Times New Roman"/>
          <w:color w:val="auto"/>
          <w:sz w:val="32"/>
          <w:lang w:val="zh-CN"/>
        </w:rPr>
        <w:t>巩固拓展脱贫攻坚成果和推进乡村产业振兴无关的项目，</w:t>
      </w:r>
      <w:r>
        <w:rPr>
          <w:rFonts w:hint="eastAsia" w:ascii="Times New Roman" w:hAnsi="Times New Roman" w:eastAsia="仿宋_GB2312" w:cs="Times New Roman"/>
          <w:color w:val="auto"/>
          <w:sz w:val="32"/>
          <w:lang w:val="en-US" w:eastAsia="zh-CN"/>
        </w:rPr>
        <w:t>对于</w:t>
      </w:r>
      <w:r>
        <w:rPr>
          <w:rFonts w:hint="default" w:ascii="Times New Roman" w:hAnsi="Times New Roman" w:eastAsia="仿宋_GB2312" w:cs="Times New Roman"/>
          <w:color w:val="auto"/>
          <w:sz w:val="32"/>
          <w:lang w:val="zh-CN"/>
        </w:rPr>
        <w:t>没有绩效目标或绩效目标不明确的项目不得安排财政衔接推进乡村振兴补助资金。对项目资金实施全过程绩效管理，科学设置绩效目标，做好绩效运行监控和绩效评价。</w:t>
      </w:r>
      <w:r>
        <w:rPr>
          <w:rFonts w:hint="default" w:ascii="Times New Roman" w:hAnsi="Times New Roman" w:eastAsia="仿宋_GB2312" w:cs="Times New Roman"/>
          <w:color w:val="auto"/>
          <w:sz w:val="32"/>
          <w:lang w:val="en-US" w:eastAsia="zh-CN"/>
        </w:rPr>
        <w:t>严格执行资金支出通报制度，加强资金监管，确保资金使用规范、安全高效</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1598" w:leftChars="304" w:hanging="960" w:hangingChars="3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附件：</w:t>
      </w:r>
      <w:bookmarkStart w:id="0" w:name="_GoBack"/>
      <w:r>
        <w:rPr>
          <w:rFonts w:hint="default" w:ascii="Times New Roman" w:hAnsi="Times New Roman" w:eastAsia="仿宋_GB2312" w:cs="Times New Roman"/>
          <w:color w:val="auto"/>
          <w:sz w:val="32"/>
          <w:szCs w:val="32"/>
          <w:lang w:val="en-US" w:eastAsia="zh-CN"/>
        </w:rPr>
        <w:t>三亚市天涯区2022年市级财政衔接推进乡村振兴补助资金（产业资金）调整</w:t>
      </w:r>
      <w:bookmarkEnd w:id="0"/>
      <w:r>
        <w:rPr>
          <w:rFonts w:hint="default" w:ascii="Times New Roman" w:hAnsi="Times New Roman" w:eastAsia="仿宋_GB2312" w:cs="Times New Roman"/>
          <w:color w:val="auto"/>
          <w:sz w:val="32"/>
          <w:szCs w:val="32"/>
          <w:lang w:val="en-US" w:eastAsia="zh-CN"/>
        </w:rPr>
        <w:t>安排表</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br w:type="textWrapping"/>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0"/>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0"/>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jc w:val="left"/>
        <w:textAlignment w:val="auto"/>
        <w:outlineLvl w:val="9"/>
        <w:rPr>
          <w:rFonts w:hint="default" w:ascii="Times New Roman" w:hAnsi="Times New Roman" w:eastAsia="仿宋_GB2312" w:cs="Times New Roman"/>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jc w:val="left"/>
        <w:textAlignment w:val="auto"/>
        <w:outlineLvl w:val="9"/>
        <w:rPr>
          <w:rFonts w:hint="eastAsia" w:ascii="Times New Roman" w:hAnsi="Times New Roman" w:eastAsia="仿宋_GB2312" w:cs="Times New Roman"/>
          <w:b w:val="0"/>
          <w:bCs w:val="0"/>
          <w:sz w:val="32"/>
          <w:szCs w:val="32"/>
          <w:lang w:val="en-US" w:eastAsia="zh-CN"/>
        </w:rPr>
      </w:pPr>
    </w:p>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back" w:date="2022-07-06T13:52:20Z" w:initials="">
    <w:p w14:paraId="48230029">
      <w:pPr>
        <w:pStyle w:val="3"/>
        <w:rPr>
          <w:rFonts w:hint="default"/>
          <w:lang w:val="en-US"/>
        </w:rPr>
      </w:pPr>
      <w:r>
        <w:rPr>
          <w:rFonts w:hint="eastAsia" w:ascii="Times New Roman" w:hAnsi="Times New Roman" w:eastAsia="仿宋_GB2312" w:cs="Times New Roman"/>
          <w:sz w:val="32"/>
          <w:szCs w:val="32"/>
          <w:lang w:val="en-US" w:eastAsia="zh-CN"/>
        </w:rPr>
        <w:t>将“</w:t>
      </w:r>
      <w:r>
        <w:rPr>
          <w:rFonts w:hint="default" w:ascii="Times New Roman" w:hAnsi="Times New Roman" w:eastAsia="仿宋_GB2312" w:cs="Times New Roman"/>
          <w:sz w:val="32"/>
          <w:szCs w:val="32"/>
          <w:lang w:val="en-US" w:eastAsia="zh-CN"/>
        </w:rPr>
        <w:t>有关精神</w:t>
      </w:r>
      <w:r>
        <w:rPr>
          <w:rFonts w:hint="eastAsia" w:ascii="Times New Roman" w:hAnsi="Times New Roman" w:eastAsia="仿宋_GB2312" w:cs="Times New Roman"/>
          <w:sz w:val="32"/>
          <w:szCs w:val="32"/>
          <w:lang w:val="en-US" w:eastAsia="zh-CN"/>
        </w:rPr>
        <w:t>”改为“工作情况”</w:t>
      </w:r>
    </w:p>
  </w:comment>
  <w:comment w:id="1" w:author="back" w:date="2022-07-06T14:07:28Z" w:initials="">
    <w:p w14:paraId="678418BE">
      <w:pPr>
        <w:pStyle w:val="3"/>
        <w:rPr>
          <w:rFonts w:hint="eastAsia" w:eastAsia="宋体"/>
          <w:lang w:val="en-US" w:eastAsia="zh-CN"/>
        </w:rPr>
      </w:pPr>
      <w:r>
        <w:rPr>
          <w:rFonts w:hint="eastAsia"/>
          <w:lang w:val="en-US" w:eastAsia="zh-CN"/>
        </w:rPr>
        <w:t>删除，</w:t>
      </w:r>
    </w:p>
  </w:comment>
  <w:comment w:id="2" w:author="back" w:date="2022-07-06T13:28:31Z" w:initials="">
    <w:p w14:paraId="3D6C4AE1">
      <w:pPr>
        <w:pStyle w:val="3"/>
        <w:rPr>
          <w:rFonts w:hint="default"/>
          <w:lang w:val="en-US"/>
        </w:rPr>
      </w:pP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抓好</w:t>
      </w:r>
      <w:r>
        <w:rPr>
          <w:rFonts w:hint="eastAsia" w:ascii="Times New Roman" w:hAnsi="Times New Roman" w:eastAsia="仿宋_GB2312" w:cs="Times New Roman"/>
          <w:sz w:val="32"/>
          <w:szCs w:val="32"/>
          <w:lang w:val="en-US" w:eastAsia="zh-CN"/>
        </w:rPr>
        <w:t>”改为“做好”</w:t>
      </w:r>
    </w:p>
  </w:comment>
  <w:comment w:id="3" w:author="back" w:date="2022-07-06T13:38:18Z" w:initials="">
    <w:p w14:paraId="72AE2CD6">
      <w:pPr>
        <w:pStyle w:val="3"/>
        <w:rPr>
          <w:rFonts w:hint="eastAsia" w:eastAsia="仿宋_GB2312"/>
          <w:lang w:eastAsia="zh-CN"/>
        </w:rPr>
      </w:pPr>
      <w:r>
        <w:rPr>
          <w:rFonts w:hint="eastAsia" w:ascii="Times New Roman" w:hAnsi="Times New Roman" w:eastAsia="仿宋_GB2312" w:cs="Times New Roman"/>
          <w:color w:val="auto"/>
          <w:sz w:val="32"/>
          <w:szCs w:val="32"/>
          <w:lang w:val="en-US" w:eastAsia="zh-CN"/>
        </w:rPr>
        <w:t>删除“</w:t>
      </w:r>
      <w:r>
        <w:rPr>
          <w:rFonts w:hint="default" w:ascii="Times New Roman" w:hAnsi="Times New Roman" w:eastAsia="仿宋_GB2312" w:cs="Times New Roman"/>
          <w:color w:val="auto"/>
          <w:sz w:val="32"/>
          <w:szCs w:val="32"/>
        </w:rPr>
        <w:t>海南省扶贫工作办公室 海南省财政厅</w:t>
      </w:r>
      <w:r>
        <w:rPr>
          <w:rFonts w:hint="eastAsia" w:ascii="Times New Roman" w:hAnsi="Times New Roman" w:eastAsia="仿宋_GB2312" w:cs="Times New Roman"/>
          <w:color w:val="auto"/>
          <w:sz w:val="32"/>
          <w:szCs w:val="32"/>
          <w:lang w:eastAsia="zh-CN"/>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8230029" w15:done="0"/>
  <w15:commentEx w15:paraId="678418BE" w15:done="0"/>
  <w15:commentEx w15:paraId="3D6C4AE1" w15:done="0"/>
  <w15:commentEx w15:paraId="72AE2CD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r>
                      <w:rPr>
                        <w:rFonts w:hint="eastAsia"/>
                        <w:lang w:eastAsia="zh-CN"/>
                      </w:rPr>
                      <w:t>—</w:t>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back">
    <w15:presenceInfo w15:providerId="WPS Office" w15:userId="41058735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2F0DC7"/>
    <w:rsid w:val="4B2F0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rFonts w:eastAsia="仿宋_GB2312"/>
      <w:sz w:val="32"/>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其他省直机关单位</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2022-07-11T07:59:00Z</dcterms:created>
  <dc:creator>Administrator</dc:creator>
  <cp:lastModifiedBy>Administrator</cp:lastModifiedBy>
  <dcterms:modified xsi:type="dcterms:W3CDTF">2022-07-11T08:01:23Z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