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napToGrid/>
        <w:spacing w:after="0" w:line="540" w:lineRule="exact"/>
        <w:jc w:val="center"/>
        <w:rPr>
          <w:rFonts w:ascii="方正小标宋_GBK" w:hAnsi="华文仿宋" w:eastAsia="方正小标宋_GBK" w:cs="宋体"/>
          <w:b/>
          <w:bCs/>
          <w:sz w:val="48"/>
          <w:szCs w:val="48"/>
        </w:rPr>
      </w:pPr>
    </w:p>
    <w:p>
      <w:pPr>
        <w:adjustRightInd/>
        <w:snapToGrid/>
        <w:spacing w:after="0" w:line="540" w:lineRule="exact"/>
        <w:jc w:val="center"/>
        <w:rPr>
          <w:rFonts w:ascii="方正小标宋_GBK" w:hAnsi="华文仿宋" w:eastAsia="方正小标宋_GBK" w:cs="宋体"/>
          <w:b/>
          <w:bCs/>
          <w:sz w:val="48"/>
          <w:szCs w:val="48"/>
        </w:rPr>
      </w:pPr>
    </w:p>
    <w:p>
      <w:pPr>
        <w:adjustRightInd/>
        <w:snapToGrid/>
        <w:spacing w:after="0" w:line="540" w:lineRule="exact"/>
        <w:jc w:val="center"/>
        <w:rPr>
          <w:rFonts w:ascii="方正小标宋_GBK" w:hAnsi="华文仿宋" w:eastAsia="方正小标宋_GBK" w:cs="宋体"/>
          <w:b/>
          <w:bCs/>
          <w:sz w:val="48"/>
          <w:szCs w:val="48"/>
        </w:rPr>
      </w:pPr>
    </w:p>
    <w:p>
      <w:pPr>
        <w:adjustRightInd/>
        <w:snapToGrid/>
        <w:spacing w:after="0" w:line="900" w:lineRule="exact"/>
        <w:jc w:val="center"/>
        <w:rPr>
          <w:rFonts w:ascii="方正小标宋_GBK" w:hAnsi="华文仿宋" w:eastAsia="方正小标宋_GBK" w:cs="宋体"/>
          <w:b/>
          <w:bCs/>
          <w:sz w:val="56"/>
          <w:szCs w:val="56"/>
        </w:rPr>
      </w:pPr>
      <w:r>
        <w:rPr>
          <w:rFonts w:hint="eastAsia" w:ascii="方正小标宋_GBK" w:hAnsi="华文仿宋" w:eastAsia="方正小标宋_GBK" w:cs="宋体"/>
          <w:b/>
          <w:bCs/>
          <w:sz w:val="56"/>
          <w:szCs w:val="56"/>
        </w:rPr>
        <w:t>海南省投资项目在线审批监管平台</w:t>
      </w:r>
    </w:p>
    <w:p>
      <w:pPr>
        <w:adjustRightInd/>
        <w:snapToGrid/>
        <w:spacing w:after="0" w:line="900" w:lineRule="exact"/>
        <w:jc w:val="center"/>
        <w:rPr>
          <w:rFonts w:ascii="方正黑体_GBK" w:hAnsi="方正黑体_GBK" w:eastAsia="方正黑体_GBK" w:cs="方正黑体_GBK"/>
          <w:b/>
          <w:bCs/>
          <w:sz w:val="48"/>
          <w:szCs w:val="48"/>
        </w:rPr>
      </w:pPr>
      <w:r>
        <w:rPr>
          <w:rFonts w:hint="eastAsia" w:ascii="方正黑体_GBK" w:hAnsi="方正黑体_GBK" w:eastAsia="方正黑体_GBK" w:cs="方正黑体_GBK"/>
          <w:b/>
          <w:bCs/>
          <w:sz w:val="48"/>
          <w:szCs w:val="48"/>
        </w:rPr>
        <w:t>用户操作手册</w:t>
      </w:r>
    </w:p>
    <w:p>
      <w:pPr>
        <w:adjustRightInd/>
        <w:snapToGrid/>
        <w:spacing w:after="0" w:line="900" w:lineRule="exact"/>
        <w:jc w:val="center"/>
        <w:rPr>
          <w:rFonts w:ascii="方正楷体_GBK" w:hAnsi="华文仿宋" w:eastAsia="方正楷体_GBK" w:cs="宋体"/>
          <w:b/>
          <w:bCs/>
          <w:sz w:val="48"/>
          <w:szCs w:val="48"/>
        </w:rPr>
      </w:pPr>
    </w:p>
    <w:p>
      <w:pPr>
        <w:adjustRightInd/>
        <w:snapToGrid/>
        <w:spacing w:after="0" w:line="900" w:lineRule="exact"/>
        <w:jc w:val="center"/>
        <w:rPr>
          <w:rFonts w:ascii="方正楷体_GBK" w:hAnsi="华文仿宋" w:eastAsia="方正楷体_GBK" w:cs="宋体"/>
          <w:b/>
          <w:bCs/>
          <w:sz w:val="48"/>
          <w:szCs w:val="48"/>
        </w:rPr>
      </w:pPr>
    </w:p>
    <w:p>
      <w:pPr>
        <w:adjustRightInd/>
        <w:snapToGrid/>
        <w:spacing w:after="0" w:line="900" w:lineRule="exact"/>
        <w:jc w:val="center"/>
        <w:rPr>
          <w:rFonts w:ascii="方正楷体_GBK" w:hAnsi="华文仿宋" w:eastAsia="方正楷体_GBK" w:cs="宋体"/>
          <w:b/>
          <w:bCs/>
          <w:sz w:val="48"/>
          <w:szCs w:val="48"/>
        </w:rPr>
      </w:pPr>
    </w:p>
    <w:p>
      <w:pPr>
        <w:adjustRightInd/>
        <w:snapToGrid/>
        <w:spacing w:after="0" w:line="600" w:lineRule="exact"/>
        <w:jc w:val="center"/>
        <w:rPr>
          <w:rFonts w:ascii="方正楷体_GBK" w:hAnsi="华文仿宋" w:eastAsia="方正楷体_GBK" w:cs="宋体"/>
          <w:b/>
          <w:bCs/>
          <w:sz w:val="36"/>
          <w:szCs w:val="36"/>
        </w:rPr>
      </w:pPr>
      <w:r>
        <w:rPr>
          <w:rFonts w:hint="eastAsia" w:ascii="方正楷体_GBK" w:hAnsi="华文仿宋" w:eastAsia="方正楷体_GBK" w:cs="宋体"/>
          <w:b/>
          <w:bCs/>
          <w:sz w:val="36"/>
          <w:szCs w:val="36"/>
        </w:rPr>
        <w:t>海南省发展和改革委员会</w:t>
      </w:r>
    </w:p>
    <w:p>
      <w:pPr>
        <w:adjustRightInd/>
        <w:snapToGrid/>
        <w:spacing w:after="0" w:line="600" w:lineRule="exact"/>
        <w:jc w:val="center"/>
        <w:rPr>
          <w:rFonts w:ascii="方正楷体_GBK" w:hAnsi="华文仿宋" w:eastAsia="方正楷体_GBK" w:cs="宋体"/>
          <w:b/>
          <w:bCs/>
          <w:sz w:val="36"/>
          <w:szCs w:val="36"/>
        </w:rPr>
      </w:pPr>
      <w:r>
        <w:rPr>
          <w:rFonts w:hint="eastAsia" w:ascii="方正楷体_GBK" w:hAnsi="华文仿宋" w:eastAsia="方正楷体_GBK" w:cs="宋体"/>
          <w:b/>
          <w:bCs/>
          <w:sz w:val="36"/>
          <w:szCs w:val="36"/>
        </w:rPr>
        <w:t>20</w:t>
      </w:r>
      <w:r>
        <w:rPr>
          <w:rFonts w:ascii="方正楷体_GBK" w:hAnsi="华文仿宋" w:eastAsia="方正楷体_GBK" w:cs="宋体"/>
          <w:b/>
          <w:bCs/>
          <w:sz w:val="36"/>
          <w:szCs w:val="36"/>
        </w:rPr>
        <w:t>23</w:t>
      </w:r>
      <w:r>
        <w:rPr>
          <w:rFonts w:hint="eastAsia" w:ascii="方正楷体_GBK" w:hAnsi="华文仿宋" w:eastAsia="方正楷体_GBK" w:cs="宋体"/>
          <w:b/>
          <w:bCs/>
          <w:sz w:val="36"/>
          <w:szCs w:val="36"/>
        </w:rPr>
        <w:t>年11月</w:t>
      </w:r>
    </w:p>
    <w:p>
      <w:pPr>
        <w:adjustRightInd/>
        <w:snapToGrid/>
        <w:spacing w:after="0" w:line="540" w:lineRule="exact"/>
      </w:pPr>
      <w:r>
        <w:br w:type="page"/>
      </w:r>
    </w:p>
    <w:sdt>
      <w:sdtPr>
        <w:rPr>
          <w:rFonts w:ascii="宋体" w:hAnsi="宋体" w:eastAsia="宋体"/>
          <w:sz w:val="21"/>
        </w:rPr>
        <w:id w:val="147483303"/>
        <w15:color w:val="DBDBDB"/>
        <w:docPartObj>
          <w:docPartGallery w:val="Table of Contents"/>
          <w:docPartUnique/>
        </w:docPartObj>
      </w:sdtPr>
      <w:sdtEndPr>
        <w:rPr>
          <w:rFonts w:ascii="宋体" w:hAnsi="宋体" w:eastAsia="宋体"/>
          <w:sz w:val="21"/>
        </w:rPr>
      </w:sdtEndPr>
      <w:sdtContent>
        <w:p>
          <w:pPr>
            <w:spacing w:after="0"/>
            <w:jc w:val="center"/>
          </w:pPr>
          <w:r>
            <w:rPr>
              <w:rFonts w:ascii="宋体" w:hAnsi="宋体" w:eastAsia="宋体"/>
              <w:sz w:val="21"/>
            </w:rPr>
            <w:t>目录</w:t>
          </w:r>
        </w:p>
        <w:p>
          <w:pPr>
            <w:pStyle w:val="7"/>
            <w:tabs>
              <w:tab w:val="left" w:pos="420"/>
              <w:tab w:val="right" w:leader="dot" w:pos="9004"/>
            </w:tabs>
            <w:rPr>
              <w:rFonts w:asciiTheme="minorHAnsi" w:hAnsiTheme="minorHAnsi" w:eastAsiaTheme="minorEastAsia"/>
              <w:kern w:val="2"/>
              <w:sz w:val="21"/>
              <w14:ligatures w14:val="standardContextual"/>
            </w:rPr>
          </w:pPr>
          <w:r>
            <w:rPr>
              <w:rFonts w:ascii="Times New Roman" w:hAnsi="Times New Roman" w:eastAsia="宋体" w:cs="Times New Roman"/>
              <w:sz w:val="20"/>
              <w:szCs w:val="20"/>
            </w:rPr>
            <w:fldChar w:fldCharType="begin"/>
          </w:r>
          <w:r>
            <w:instrText xml:space="preserve">TOC \o "1-1" \h \u </w:instrText>
          </w:r>
          <w:r>
            <w:rPr>
              <w:rFonts w:ascii="Times New Roman" w:hAnsi="Times New Roman" w:eastAsia="宋体" w:cs="Times New Roman"/>
              <w:sz w:val="20"/>
              <w:szCs w:val="20"/>
            </w:rPr>
            <w:fldChar w:fldCharType="separate"/>
          </w:r>
          <w:r>
            <w:fldChar w:fldCharType="begin"/>
          </w:r>
          <w:r>
            <w:instrText xml:space="preserve"> HYPERLINK \l "_Toc150784989" </w:instrText>
          </w:r>
          <w:r>
            <w:fldChar w:fldCharType="separate"/>
          </w:r>
          <w:r>
            <w:rPr>
              <w:rStyle w:val="11"/>
              <w:rFonts w:ascii="方正黑体_GBK" w:eastAsia="方正黑体_GBK"/>
            </w:rPr>
            <w:t>1</w:t>
          </w:r>
          <w:r>
            <w:rPr>
              <w:rFonts w:asciiTheme="minorHAnsi" w:hAnsiTheme="minorHAnsi" w:eastAsiaTheme="minorEastAsia"/>
              <w:kern w:val="2"/>
              <w:sz w:val="21"/>
              <w14:ligatures w14:val="standardContextual"/>
            </w:rPr>
            <w:tab/>
          </w:r>
          <w:r>
            <w:rPr>
              <w:rStyle w:val="11"/>
              <w:rFonts w:ascii="方正黑体_GBK" w:eastAsia="方正黑体_GBK"/>
            </w:rPr>
            <w:t>系统登录</w:t>
          </w:r>
          <w:r>
            <w:tab/>
          </w:r>
          <w:r>
            <w:fldChar w:fldCharType="begin"/>
          </w:r>
          <w:r>
            <w:instrText xml:space="preserve"> PAGEREF _Toc150784989 \h </w:instrText>
          </w:r>
          <w:r>
            <w:fldChar w:fldCharType="separate"/>
          </w:r>
          <w:r>
            <w:t>3</w:t>
          </w:r>
          <w:r>
            <w:fldChar w:fldCharType="end"/>
          </w:r>
          <w:r>
            <w:fldChar w:fldCharType="end"/>
          </w:r>
        </w:p>
        <w:p>
          <w:pPr>
            <w:pStyle w:val="7"/>
            <w:tabs>
              <w:tab w:val="left" w:pos="630"/>
              <w:tab w:val="right" w:leader="dot" w:pos="9004"/>
            </w:tabs>
            <w:rPr>
              <w:rFonts w:asciiTheme="minorHAnsi" w:hAnsiTheme="minorHAnsi" w:eastAsiaTheme="minorEastAsia"/>
              <w:kern w:val="2"/>
              <w:sz w:val="21"/>
              <w14:ligatures w14:val="standardContextual"/>
            </w:rPr>
          </w:pPr>
          <w:r>
            <w:fldChar w:fldCharType="begin"/>
          </w:r>
          <w:r>
            <w:instrText xml:space="preserve"> HYPERLINK \l "_Toc150784990" </w:instrText>
          </w:r>
          <w:r>
            <w:fldChar w:fldCharType="separate"/>
          </w:r>
          <w:r>
            <w:rPr>
              <w:rStyle w:val="11"/>
              <w:rFonts w:ascii="方正黑体_GBK" w:eastAsia="方正黑体_GBK"/>
            </w:rPr>
            <w:t>1.1</w:t>
          </w:r>
          <w:r>
            <w:rPr>
              <w:rFonts w:asciiTheme="minorHAnsi" w:hAnsiTheme="minorHAnsi" w:eastAsiaTheme="minorEastAsia"/>
              <w:kern w:val="2"/>
              <w:sz w:val="21"/>
              <w14:ligatures w14:val="standardContextual"/>
            </w:rPr>
            <w:tab/>
          </w:r>
          <w:r>
            <w:rPr>
              <w:rStyle w:val="11"/>
              <w:rFonts w:ascii="方正黑体_GBK" w:eastAsia="方正黑体_GBK"/>
            </w:rPr>
            <w:t>系统运行环境</w:t>
          </w:r>
          <w:r>
            <w:tab/>
          </w:r>
          <w:r>
            <w:fldChar w:fldCharType="begin"/>
          </w:r>
          <w:r>
            <w:instrText xml:space="preserve"> PAGEREF _Toc150784990 \h </w:instrText>
          </w:r>
          <w:r>
            <w:fldChar w:fldCharType="separate"/>
          </w:r>
          <w:r>
            <w:t>3</w:t>
          </w:r>
          <w:r>
            <w:fldChar w:fldCharType="end"/>
          </w:r>
          <w:r>
            <w:fldChar w:fldCharType="end"/>
          </w:r>
        </w:p>
        <w:p>
          <w:pPr>
            <w:pStyle w:val="7"/>
            <w:tabs>
              <w:tab w:val="left" w:pos="630"/>
              <w:tab w:val="right" w:leader="dot" w:pos="9004"/>
            </w:tabs>
            <w:rPr>
              <w:rFonts w:asciiTheme="minorHAnsi" w:hAnsiTheme="minorHAnsi" w:eastAsiaTheme="minorEastAsia"/>
              <w:kern w:val="2"/>
              <w:sz w:val="21"/>
              <w14:ligatures w14:val="standardContextual"/>
            </w:rPr>
          </w:pPr>
          <w:r>
            <w:fldChar w:fldCharType="begin"/>
          </w:r>
          <w:r>
            <w:instrText xml:space="preserve"> HYPERLINK \l "_Toc150784991" </w:instrText>
          </w:r>
          <w:r>
            <w:fldChar w:fldCharType="separate"/>
          </w:r>
          <w:r>
            <w:rPr>
              <w:rStyle w:val="11"/>
              <w:rFonts w:ascii="方正黑体_GBK" w:eastAsia="方正黑体_GBK"/>
            </w:rPr>
            <w:t>1.2</w:t>
          </w:r>
          <w:r>
            <w:rPr>
              <w:rFonts w:asciiTheme="minorHAnsi" w:hAnsiTheme="minorHAnsi" w:eastAsiaTheme="minorEastAsia"/>
              <w:kern w:val="2"/>
              <w:sz w:val="21"/>
              <w14:ligatures w14:val="standardContextual"/>
            </w:rPr>
            <w:tab/>
          </w:r>
          <w:r>
            <w:rPr>
              <w:rStyle w:val="11"/>
              <w:rFonts w:ascii="方正黑体_GBK" w:eastAsia="方正黑体_GBK"/>
            </w:rPr>
            <w:t>系统登录</w:t>
          </w:r>
          <w:r>
            <w:tab/>
          </w:r>
          <w:r>
            <w:fldChar w:fldCharType="begin"/>
          </w:r>
          <w:r>
            <w:instrText xml:space="preserve"> PAGEREF _Toc150784991 \h </w:instrText>
          </w:r>
          <w:r>
            <w:fldChar w:fldCharType="separate"/>
          </w:r>
          <w:r>
            <w:t>3</w:t>
          </w:r>
          <w:r>
            <w:fldChar w:fldCharType="end"/>
          </w:r>
          <w:r>
            <w:fldChar w:fldCharType="end"/>
          </w:r>
        </w:p>
        <w:p>
          <w:pPr>
            <w:pStyle w:val="7"/>
            <w:tabs>
              <w:tab w:val="left" w:pos="420"/>
              <w:tab w:val="right" w:leader="dot" w:pos="9004"/>
            </w:tabs>
            <w:rPr>
              <w:rFonts w:asciiTheme="minorHAnsi" w:hAnsiTheme="minorHAnsi" w:eastAsiaTheme="minorEastAsia"/>
              <w:kern w:val="2"/>
              <w:sz w:val="21"/>
              <w14:ligatures w14:val="standardContextual"/>
            </w:rPr>
          </w:pPr>
          <w:r>
            <w:fldChar w:fldCharType="begin"/>
          </w:r>
          <w:r>
            <w:instrText xml:space="preserve"> HYPERLINK \l "_Toc150784992" </w:instrText>
          </w:r>
          <w:r>
            <w:fldChar w:fldCharType="separate"/>
          </w:r>
          <w:r>
            <w:rPr>
              <w:rStyle w:val="11"/>
              <w:rFonts w:ascii="方正黑体_GBK" w:eastAsia="方正黑体_GBK"/>
            </w:rPr>
            <w:t>2</w:t>
          </w:r>
          <w:r>
            <w:rPr>
              <w:rFonts w:asciiTheme="minorHAnsi" w:hAnsiTheme="minorHAnsi" w:eastAsiaTheme="minorEastAsia"/>
              <w:kern w:val="2"/>
              <w:sz w:val="21"/>
              <w14:ligatures w14:val="standardContextual"/>
            </w:rPr>
            <w:tab/>
          </w:r>
          <w:r>
            <w:rPr>
              <w:rStyle w:val="11"/>
              <w:rFonts w:ascii="方正黑体_GBK" w:eastAsia="方正黑体_GBK"/>
            </w:rPr>
            <w:t>项目登记</w:t>
          </w:r>
          <w:r>
            <w:tab/>
          </w:r>
          <w:r>
            <w:fldChar w:fldCharType="begin"/>
          </w:r>
          <w:r>
            <w:instrText xml:space="preserve"> PAGEREF _Toc150784992 \h </w:instrText>
          </w:r>
          <w:r>
            <w:fldChar w:fldCharType="separate"/>
          </w:r>
          <w:r>
            <w:t>5</w:t>
          </w:r>
          <w:r>
            <w:fldChar w:fldCharType="end"/>
          </w:r>
          <w:r>
            <w:fldChar w:fldCharType="end"/>
          </w:r>
        </w:p>
        <w:p>
          <w:pPr>
            <w:pStyle w:val="7"/>
            <w:tabs>
              <w:tab w:val="left" w:pos="630"/>
              <w:tab w:val="right" w:leader="dot" w:pos="9004"/>
            </w:tabs>
            <w:rPr>
              <w:rFonts w:asciiTheme="minorHAnsi" w:hAnsiTheme="minorHAnsi" w:eastAsiaTheme="minorEastAsia"/>
              <w:kern w:val="2"/>
              <w:sz w:val="21"/>
              <w14:ligatures w14:val="standardContextual"/>
            </w:rPr>
          </w:pPr>
          <w:r>
            <w:fldChar w:fldCharType="begin"/>
          </w:r>
          <w:r>
            <w:instrText xml:space="preserve"> HYPERLINK \l "_Toc150784993" </w:instrText>
          </w:r>
          <w:r>
            <w:fldChar w:fldCharType="separate"/>
          </w:r>
          <w:r>
            <w:rPr>
              <w:rStyle w:val="11"/>
              <w:rFonts w:ascii="方正黑体_GBK" w:eastAsia="方正黑体_GBK"/>
            </w:rPr>
            <w:t>2.1</w:t>
          </w:r>
          <w:r>
            <w:rPr>
              <w:rFonts w:asciiTheme="minorHAnsi" w:hAnsiTheme="minorHAnsi" w:eastAsiaTheme="minorEastAsia"/>
              <w:kern w:val="2"/>
              <w:sz w:val="21"/>
              <w14:ligatures w14:val="standardContextual"/>
            </w:rPr>
            <w:tab/>
          </w:r>
          <w:r>
            <w:rPr>
              <w:rStyle w:val="11"/>
              <w:rFonts w:ascii="方正黑体_GBK" w:eastAsia="方正黑体_GBK"/>
            </w:rPr>
            <w:t>项目登记</w:t>
          </w:r>
          <w:r>
            <w:tab/>
          </w:r>
          <w:r>
            <w:fldChar w:fldCharType="begin"/>
          </w:r>
          <w:r>
            <w:instrText xml:space="preserve"> PAGEREF _Toc150784993 \h </w:instrText>
          </w:r>
          <w:r>
            <w:fldChar w:fldCharType="separate"/>
          </w:r>
          <w:r>
            <w:t>5</w:t>
          </w:r>
          <w:r>
            <w:fldChar w:fldCharType="end"/>
          </w:r>
          <w:r>
            <w:fldChar w:fldCharType="end"/>
          </w:r>
        </w:p>
        <w:p>
          <w:pPr>
            <w:pStyle w:val="7"/>
            <w:tabs>
              <w:tab w:val="left" w:pos="630"/>
              <w:tab w:val="right" w:leader="dot" w:pos="9004"/>
            </w:tabs>
            <w:rPr>
              <w:rFonts w:asciiTheme="minorHAnsi" w:hAnsiTheme="minorHAnsi" w:eastAsiaTheme="minorEastAsia"/>
              <w:kern w:val="2"/>
              <w:sz w:val="21"/>
              <w14:ligatures w14:val="standardContextual"/>
            </w:rPr>
          </w:pPr>
          <w:r>
            <w:fldChar w:fldCharType="begin"/>
          </w:r>
          <w:r>
            <w:instrText xml:space="preserve"> HYPERLINK \l "_Toc150784994" </w:instrText>
          </w:r>
          <w:r>
            <w:fldChar w:fldCharType="separate"/>
          </w:r>
          <w:r>
            <w:rPr>
              <w:rStyle w:val="11"/>
              <w:rFonts w:ascii="方正黑体_GBK" w:eastAsia="方正黑体_GBK"/>
            </w:rPr>
            <w:t>2.2</w:t>
          </w:r>
          <w:r>
            <w:rPr>
              <w:rFonts w:asciiTheme="minorHAnsi" w:hAnsiTheme="minorHAnsi" w:eastAsiaTheme="minorEastAsia"/>
              <w:kern w:val="2"/>
              <w:sz w:val="21"/>
              <w14:ligatures w14:val="standardContextual"/>
            </w:rPr>
            <w:tab/>
          </w:r>
          <w:r>
            <w:rPr>
              <w:rStyle w:val="11"/>
              <w:rFonts w:ascii="方正黑体_GBK" w:eastAsia="方正黑体_GBK"/>
            </w:rPr>
            <w:t>我的项目库</w:t>
          </w:r>
          <w:r>
            <w:tab/>
          </w:r>
          <w:r>
            <w:fldChar w:fldCharType="begin"/>
          </w:r>
          <w:r>
            <w:instrText xml:space="preserve"> PAGEREF _Toc150784994 \h </w:instrText>
          </w:r>
          <w:r>
            <w:fldChar w:fldCharType="separate"/>
          </w:r>
          <w:r>
            <w:t>6</w:t>
          </w:r>
          <w:r>
            <w:fldChar w:fldCharType="end"/>
          </w:r>
          <w:r>
            <w:fldChar w:fldCharType="end"/>
          </w:r>
        </w:p>
        <w:p>
          <w:pPr>
            <w:pStyle w:val="7"/>
            <w:tabs>
              <w:tab w:val="left" w:pos="630"/>
              <w:tab w:val="right" w:leader="dot" w:pos="9004"/>
            </w:tabs>
            <w:rPr>
              <w:rFonts w:asciiTheme="minorHAnsi" w:hAnsiTheme="minorHAnsi" w:eastAsiaTheme="minorEastAsia"/>
              <w:kern w:val="2"/>
              <w:sz w:val="21"/>
              <w14:ligatures w14:val="standardContextual"/>
            </w:rPr>
          </w:pPr>
          <w:r>
            <w:fldChar w:fldCharType="begin"/>
          </w:r>
          <w:r>
            <w:instrText xml:space="preserve"> HYPERLINK \l "_Toc150784995" </w:instrText>
          </w:r>
          <w:r>
            <w:fldChar w:fldCharType="separate"/>
          </w:r>
          <w:r>
            <w:rPr>
              <w:rStyle w:val="11"/>
              <w:rFonts w:ascii="方正黑体_GBK" w:eastAsia="方正黑体_GBK"/>
            </w:rPr>
            <w:t>2.3</w:t>
          </w:r>
          <w:r>
            <w:rPr>
              <w:rFonts w:asciiTheme="minorHAnsi" w:hAnsiTheme="minorHAnsi" w:eastAsiaTheme="minorEastAsia"/>
              <w:kern w:val="2"/>
              <w:sz w:val="21"/>
              <w14:ligatures w14:val="standardContextual"/>
            </w:rPr>
            <w:tab/>
          </w:r>
          <w:r>
            <w:rPr>
              <w:rStyle w:val="11"/>
              <w:rFonts w:ascii="方正黑体_GBK" w:eastAsia="方正黑体_GBK"/>
            </w:rPr>
            <w:t>登记新项目</w:t>
          </w:r>
          <w:r>
            <w:tab/>
          </w:r>
          <w:r>
            <w:fldChar w:fldCharType="begin"/>
          </w:r>
          <w:r>
            <w:instrText xml:space="preserve"> PAGEREF _Toc150784995 \h </w:instrText>
          </w:r>
          <w:r>
            <w:fldChar w:fldCharType="separate"/>
          </w:r>
          <w:r>
            <w:t>6</w:t>
          </w:r>
          <w:r>
            <w:fldChar w:fldCharType="end"/>
          </w:r>
          <w:r>
            <w:fldChar w:fldCharType="end"/>
          </w:r>
        </w:p>
        <w:p>
          <w:pPr>
            <w:pStyle w:val="7"/>
            <w:tabs>
              <w:tab w:val="left" w:pos="630"/>
              <w:tab w:val="right" w:leader="dot" w:pos="9004"/>
            </w:tabs>
            <w:rPr>
              <w:rFonts w:asciiTheme="minorHAnsi" w:hAnsiTheme="minorHAnsi" w:eastAsiaTheme="minorEastAsia"/>
              <w:kern w:val="2"/>
              <w:sz w:val="21"/>
              <w14:ligatures w14:val="standardContextual"/>
            </w:rPr>
          </w:pPr>
          <w:r>
            <w:fldChar w:fldCharType="begin"/>
          </w:r>
          <w:r>
            <w:instrText xml:space="preserve"> HYPERLINK \l "_Toc150784996" </w:instrText>
          </w:r>
          <w:r>
            <w:fldChar w:fldCharType="separate"/>
          </w:r>
          <w:r>
            <w:rPr>
              <w:rStyle w:val="11"/>
              <w:rFonts w:ascii="方正黑体_GBK" w:eastAsia="方正黑体_GBK"/>
            </w:rPr>
            <w:t>2.4</w:t>
          </w:r>
          <w:r>
            <w:rPr>
              <w:rFonts w:asciiTheme="minorHAnsi" w:hAnsiTheme="minorHAnsi" w:eastAsiaTheme="minorEastAsia"/>
              <w:kern w:val="2"/>
              <w:sz w:val="21"/>
              <w14:ligatures w14:val="standardContextual"/>
            </w:rPr>
            <w:tab/>
          </w:r>
          <w:r>
            <w:rPr>
              <w:rStyle w:val="11"/>
              <w:rFonts w:ascii="方正黑体_GBK" w:eastAsia="方正黑体_GBK"/>
            </w:rPr>
            <w:t>项目甄别</w:t>
          </w:r>
          <w:r>
            <w:tab/>
          </w:r>
          <w:r>
            <w:fldChar w:fldCharType="begin"/>
          </w:r>
          <w:r>
            <w:instrText xml:space="preserve"> PAGEREF _Toc150784996 \h </w:instrText>
          </w:r>
          <w:r>
            <w:fldChar w:fldCharType="separate"/>
          </w:r>
          <w:r>
            <w:t>7</w:t>
          </w:r>
          <w:r>
            <w:fldChar w:fldCharType="end"/>
          </w:r>
          <w:r>
            <w:fldChar w:fldCharType="end"/>
          </w:r>
        </w:p>
        <w:p>
          <w:pPr>
            <w:pStyle w:val="7"/>
            <w:tabs>
              <w:tab w:val="left" w:pos="630"/>
              <w:tab w:val="right" w:leader="dot" w:pos="9004"/>
            </w:tabs>
            <w:rPr>
              <w:rFonts w:asciiTheme="minorHAnsi" w:hAnsiTheme="minorHAnsi" w:eastAsiaTheme="minorEastAsia"/>
              <w:kern w:val="2"/>
              <w:sz w:val="21"/>
              <w14:ligatures w14:val="standardContextual"/>
            </w:rPr>
          </w:pPr>
          <w:r>
            <w:fldChar w:fldCharType="begin"/>
          </w:r>
          <w:r>
            <w:instrText xml:space="preserve"> HYPERLINK \l "_Toc150784997" </w:instrText>
          </w:r>
          <w:r>
            <w:fldChar w:fldCharType="separate"/>
          </w:r>
          <w:r>
            <w:rPr>
              <w:rStyle w:val="11"/>
              <w:rFonts w:ascii="方正黑体_GBK" w:eastAsia="方正黑体_GBK"/>
            </w:rPr>
            <w:t>2.5</w:t>
          </w:r>
          <w:r>
            <w:rPr>
              <w:rFonts w:asciiTheme="minorHAnsi" w:hAnsiTheme="minorHAnsi" w:eastAsiaTheme="minorEastAsia"/>
              <w:kern w:val="2"/>
              <w:sz w:val="21"/>
              <w14:ligatures w14:val="standardContextual"/>
            </w:rPr>
            <w:tab/>
          </w:r>
          <w:r>
            <w:rPr>
              <w:rStyle w:val="11"/>
              <w:rFonts w:ascii="方正黑体_GBK" w:eastAsia="方正黑体_GBK"/>
            </w:rPr>
            <w:t>验证重复信息</w:t>
          </w:r>
          <w:r>
            <w:tab/>
          </w:r>
          <w:r>
            <w:fldChar w:fldCharType="begin"/>
          </w:r>
          <w:r>
            <w:instrText xml:space="preserve"> PAGEREF _Toc150784997 \h </w:instrText>
          </w:r>
          <w:r>
            <w:fldChar w:fldCharType="separate"/>
          </w:r>
          <w:r>
            <w:t>7</w:t>
          </w:r>
          <w:r>
            <w:fldChar w:fldCharType="end"/>
          </w:r>
          <w:r>
            <w:fldChar w:fldCharType="end"/>
          </w:r>
        </w:p>
        <w:p>
          <w:pPr>
            <w:pStyle w:val="7"/>
            <w:tabs>
              <w:tab w:val="left" w:pos="630"/>
              <w:tab w:val="right" w:leader="dot" w:pos="9004"/>
            </w:tabs>
            <w:rPr>
              <w:rFonts w:asciiTheme="minorHAnsi" w:hAnsiTheme="minorHAnsi" w:eastAsiaTheme="minorEastAsia"/>
              <w:kern w:val="2"/>
              <w:sz w:val="21"/>
              <w14:ligatures w14:val="standardContextual"/>
            </w:rPr>
          </w:pPr>
          <w:r>
            <w:fldChar w:fldCharType="begin"/>
          </w:r>
          <w:r>
            <w:instrText xml:space="preserve"> HYPERLINK \l "_Toc150784998" </w:instrText>
          </w:r>
          <w:r>
            <w:fldChar w:fldCharType="separate"/>
          </w:r>
          <w:r>
            <w:rPr>
              <w:rStyle w:val="11"/>
              <w:rFonts w:ascii="方正黑体_GBK" w:eastAsia="方正黑体_GBK"/>
            </w:rPr>
            <w:t>2.6</w:t>
          </w:r>
          <w:r>
            <w:rPr>
              <w:rFonts w:asciiTheme="minorHAnsi" w:hAnsiTheme="minorHAnsi" w:eastAsiaTheme="minorEastAsia"/>
              <w:kern w:val="2"/>
              <w:sz w:val="21"/>
              <w14:ligatures w14:val="standardContextual"/>
            </w:rPr>
            <w:tab/>
          </w:r>
          <w:r>
            <w:rPr>
              <w:rStyle w:val="11"/>
              <w:rFonts w:ascii="方正黑体_GBK" w:eastAsia="方正黑体_GBK"/>
            </w:rPr>
            <w:t>融资对接须知</w:t>
          </w:r>
          <w:r>
            <w:tab/>
          </w:r>
          <w:r>
            <w:fldChar w:fldCharType="begin"/>
          </w:r>
          <w:r>
            <w:instrText xml:space="preserve"> PAGEREF _Toc150784998 \h </w:instrText>
          </w:r>
          <w:r>
            <w:fldChar w:fldCharType="separate"/>
          </w:r>
          <w:r>
            <w:t>8</w:t>
          </w:r>
          <w:r>
            <w:fldChar w:fldCharType="end"/>
          </w:r>
          <w:r>
            <w:fldChar w:fldCharType="end"/>
          </w:r>
        </w:p>
        <w:p>
          <w:pPr>
            <w:pStyle w:val="7"/>
            <w:tabs>
              <w:tab w:val="left" w:pos="420"/>
              <w:tab w:val="right" w:leader="dot" w:pos="9004"/>
            </w:tabs>
            <w:rPr>
              <w:rFonts w:asciiTheme="minorHAnsi" w:hAnsiTheme="minorHAnsi" w:eastAsiaTheme="minorEastAsia"/>
              <w:kern w:val="2"/>
              <w:sz w:val="21"/>
              <w14:ligatures w14:val="standardContextual"/>
            </w:rPr>
          </w:pPr>
          <w:r>
            <w:fldChar w:fldCharType="begin"/>
          </w:r>
          <w:r>
            <w:instrText xml:space="preserve"> HYPERLINK \l "_Toc150784999" </w:instrText>
          </w:r>
          <w:r>
            <w:fldChar w:fldCharType="separate"/>
          </w:r>
          <w:r>
            <w:rPr>
              <w:rStyle w:val="11"/>
              <w:rFonts w:ascii="方正黑体_GBK" w:eastAsia="方正黑体_GBK"/>
            </w:rPr>
            <w:t>3</w:t>
          </w:r>
          <w:r>
            <w:rPr>
              <w:rFonts w:asciiTheme="minorHAnsi" w:hAnsiTheme="minorHAnsi" w:eastAsiaTheme="minorEastAsia"/>
              <w:kern w:val="2"/>
              <w:sz w:val="21"/>
              <w14:ligatures w14:val="standardContextual"/>
            </w:rPr>
            <w:tab/>
          </w:r>
          <w:r>
            <w:rPr>
              <w:rStyle w:val="11"/>
              <w:rFonts w:ascii="方正黑体_GBK" w:eastAsia="方正黑体_GBK"/>
            </w:rPr>
            <w:t>业务办理</w:t>
          </w:r>
          <w:r>
            <w:tab/>
          </w:r>
          <w:r>
            <w:fldChar w:fldCharType="begin"/>
          </w:r>
          <w:r>
            <w:instrText xml:space="preserve"> PAGEREF _Toc150784999 \h </w:instrText>
          </w:r>
          <w:r>
            <w:fldChar w:fldCharType="separate"/>
          </w:r>
          <w:r>
            <w:t>9</w:t>
          </w:r>
          <w:r>
            <w:fldChar w:fldCharType="end"/>
          </w:r>
          <w:r>
            <w:fldChar w:fldCharType="end"/>
          </w:r>
        </w:p>
        <w:p>
          <w:pPr>
            <w:pStyle w:val="7"/>
            <w:tabs>
              <w:tab w:val="left" w:pos="630"/>
              <w:tab w:val="right" w:leader="dot" w:pos="9004"/>
            </w:tabs>
            <w:rPr>
              <w:rFonts w:asciiTheme="minorHAnsi" w:hAnsiTheme="minorHAnsi" w:eastAsiaTheme="minorEastAsia"/>
              <w:kern w:val="2"/>
              <w:sz w:val="21"/>
              <w14:ligatures w14:val="standardContextual"/>
            </w:rPr>
          </w:pPr>
          <w:r>
            <w:fldChar w:fldCharType="begin"/>
          </w:r>
          <w:r>
            <w:instrText xml:space="preserve"> HYPERLINK \l "_Toc150785000" </w:instrText>
          </w:r>
          <w:r>
            <w:fldChar w:fldCharType="separate"/>
          </w:r>
          <w:r>
            <w:rPr>
              <w:rStyle w:val="11"/>
              <w:rFonts w:ascii="方正黑体_GBK" w:eastAsia="方正黑体_GBK"/>
            </w:rPr>
            <w:t>3.1</w:t>
          </w:r>
          <w:r>
            <w:rPr>
              <w:rFonts w:asciiTheme="minorHAnsi" w:hAnsiTheme="minorHAnsi" w:eastAsiaTheme="minorEastAsia"/>
              <w:kern w:val="2"/>
              <w:sz w:val="21"/>
              <w14:ligatures w14:val="standardContextual"/>
            </w:rPr>
            <w:tab/>
          </w:r>
          <w:r>
            <w:rPr>
              <w:rStyle w:val="11"/>
              <w:rFonts w:ascii="方正黑体_GBK" w:eastAsia="方正黑体_GBK"/>
            </w:rPr>
            <w:t>工程类项目申报</w:t>
          </w:r>
          <w:r>
            <w:tab/>
          </w:r>
          <w:r>
            <w:fldChar w:fldCharType="begin"/>
          </w:r>
          <w:r>
            <w:instrText xml:space="preserve"> PAGEREF _Toc150785000 \h </w:instrText>
          </w:r>
          <w:r>
            <w:fldChar w:fldCharType="separate"/>
          </w:r>
          <w:r>
            <w:t>11</w:t>
          </w:r>
          <w:r>
            <w:fldChar w:fldCharType="end"/>
          </w:r>
          <w:r>
            <w:fldChar w:fldCharType="end"/>
          </w:r>
        </w:p>
        <w:p>
          <w:pPr>
            <w:pStyle w:val="7"/>
            <w:tabs>
              <w:tab w:val="left" w:pos="630"/>
              <w:tab w:val="right" w:leader="dot" w:pos="9004"/>
            </w:tabs>
            <w:rPr>
              <w:rFonts w:asciiTheme="minorHAnsi" w:hAnsiTheme="minorHAnsi" w:eastAsiaTheme="minorEastAsia"/>
              <w:kern w:val="2"/>
              <w:sz w:val="21"/>
              <w14:ligatures w14:val="standardContextual"/>
            </w:rPr>
          </w:pPr>
          <w:r>
            <w:fldChar w:fldCharType="begin"/>
          </w:r>
          <w:r>
            <w:instrText xml:space="preserve"> HYPERLINK \l "_Toc150785001" </w:instrText>
          </w:r>
          <w:r>
            <w:fldChar w:fldCharType="separate"/>
          </w:r>
          <w:r>
            <w:rPr>
              <w:rStyle w:val="11"/>
              <w:rFonts w:ascii="方正黑体_GBK" w:eastAsia="方正黑体_GBK"/>
            </w:rPr>
            <w:t>3.2</w:t>
          </w:r>
          <w:r>
            <w:rPr>
              <w:rFonts w:asciiTheme="minorHAnsi" w:hAnsiTheme="minorHAnsi" w:eastAsiaTheme="minorEastAsia"/>
              <w:kern w:val="2"/>
              <w:sz w:val="21"/>
              <w14:ligatures w14:val="standardContextual"/>
            </w:rPr>
            <w:tab/>
          </w:r>
          <w:r>
            <w:rPr>
              <w:rStyle w:val="11"/>
              <w:rFonts w:ascii="方正黑体_GBK" w:eastAsia="方正黑体_GBK"/>
            </w:rPr>
            <w:t>非工程类项目申报</w:t>
          </w:r>
          <w:r>
            <w:tab/>
          </w:r>
          <w:r>
            <w:fldChar w:fldCharType="begin"/>
          </w:r>
          <w:r>
            <w:instrText xml:space="preserve"> PAGEREF _Toc150785001 \h </w:instrText>
          </w:r>
          <w:r>
            <w:fldChar w:fldCharType="separate"/>
          </w:r>
          <w:r>
            <w:t>16</w:t>
          </w:r>
          <w:r>
            <w:fldChar w:fldCharType="end"/>
          </w:r>
          <w:r>
            <w:fldChar w:fldCharType="end"/>
          </w:r>
        </w:p>
        <w:p>
          <w:pPr>
            <w:pStyle w:val="7"/>
            <w:tabs>
              <w:tab w:val="left" w:pos="420"/>
              <w:tab w:val="right" w:leader="dot" w:pos="9004"/>
            </w:tabs>
            <w:rPr>
              <w:rFonts w:asciiTheme="minorHAnsi" w:hAnsiTheme="minorHAnsi" w:eastAsiaTheme="minorEastAsia"/>
              <w:kern w:val="2"/>
              <w:sz w:val="21"/>
              <w14:ligatures w14:val="standardContextual"/>
            </w:rPr>
          </w:pPr>
          <w:r>
            <w:fldChar w:fldCharType="begin"/>
          </w:r>
          <w:r>
            <w:instrText xml:space="preserve"> HYPERLINK \l "_Toc150785002" </w:instrText>
          </w:r>
          <w:r>
            <w:fldChar w:fldCharType="separate"/>
          </w:r>
          <w:r>
            <w:rPr>
              <w:rStyle w:val="11"/>
              <w:rFonts w:ascii="方正黑体_GBK" w:eastAsia="方正黑体_GBK"/>
            </w:rPr>
            <w:t>4</w:t>
          </w:r>
          <w:r>
            <w:rPr>
              <w:rFonts w:asciiTheme="minorHAnsi" w:hAnsiTheme="minorHAnsi" w:eastAsiaTheme="minorEastAsia"/>
              <w:kern w:val="2"/>
              <w:sz w:val="21"/>
              <w14:ligatures w14:val="standardContextual"/>
            </w:rPr>
            <w:tab/>
          </w:r>
          <w:r>
            <w:rPr>
              <w:rStyle w:val="11"/>
              <w:rFonts w:ascii="方正黑体_GBK" w:eastAsia="方正黑体_GBK"/>
            </w:rPr>
            <w:t>审批、核准、备案</w:t>
          </w:r>
          <w:r>
            <w:tab/>
          </w:r>
          <w:r>
            <w:fldChar w:fldCharType="begin"/>
          </w:r>
          <w:r>
            <w:instrText xml:space="preserve"> PAGEREF _Toc150785002 \h </w:instrText>
          </w:r>
          <w:r>
            <w:fldChar w:fldCharType="separate"/>
          </w:r>
          <w:r>
            <w:t>20</w:t>
          </w:r>
          <w:r>
            <w:fldChar w:fldCharType="end"/>
          </w:r>
          <w:r>
            <w:fldChar w:fldCharType="end"/>
          </w:r>
        </w:p>
        <w:p>
          <w:pPr>
            <w:pStyle w:val="7"/>
            <w:tabs>
              <w:tab w:val="left" w:pos="630"/>
              <w:tab w:val="right" w:leader="dot" w:pos="9004"/>
            </w:tabs>
            <w:rPr>
              <w:rFonts w:asciiTheme="minorHAnsi" w:hAnsiTheme="minorHAnsi" w:eastAsiaTheme="minorEastAsia"/>
              <w:kern w:val="2"/>
              <w:sz w:val="21"/>
              <w14:ligatures w14:val="standardContextual"/>
            </w:rPr>
          </w:pPr>
          <w:r>
            <w:fldChar w:fldCharType="begin"/>
          </w:r>
          <w:r>
            <w:instrText xml:space="preserve"> HYPERLINK \l "_Toc150785003" </w:instrText>
          </w:r>
          <w:r>
            <w:fldChar w:fldCharType="separate"/>
          </w:r>
          <w:r>
            <w:rPr>
              <w:rStyle w:val="11"/>
              <w:rFonts w:ascii="方正黑体_GBK" w:eastAsia="方正黑体_GBK"/>
            </w:rPr>
            <w:t>4.1</w:t>
          </w:r>
          <w:r>
            <w:rPr>
              <w:rFonts w:asciiTheme="minorHAnsi" w:hAnsiTheme="minorHAnsi" w:eastAsiaTheme="minorEastAsia"/>
              <w:kern w:val="2"/>
              <w:sz w:val="21"/>
              <w14:ligatures w14:val="standardContextual"/>
            </w:rPr>
            <w:tab/>
          </w:r>
          <w:r>
            <w:rPr>
              <w:rStyle w:val="11"/>
              <w:rFonts w:ascii="方正黑体_GBK" w:eastAsia="方正黑体_GBK"/>
            </w:rPr>
            <w:t>企业投资项目</w:t>
          </w:r>
          <w:r>
            <w:tab/>
          </w:r>
          <w:r>
            <w:fldChar w:fldCharType="begin"/>
          </w:r>
          <w:r>
            <w:instrText xml:space="preserve"> PAGEREF _Toc150785003 \h </w:instrText>
          </w:r>
          <w:r>
            <w:fldChar w:fldCharType="separate"/>
          </w:r>
          <w:r>
            <w:t>20</w:t>
          </w:r>
          <w:r>
            <w:fldChar w:fldCharType="end"/>
          </w:r>
          <w:r>
            <w:fldChar w:fldCharType="end"/>
          </w:r>
        </w:p>
        <w:p>
          <w:pPr>
            <w:pStyle w:val="7"/>
            <w:tabs>
              <w:tab w:val="left" w:pos="630"/>
              <w:tab w:val="right" w:leader="dot" w:pos="9004"/>
            </w:tabs>
            <w:rPr>
              <w:rFonts w:asciiTheme="minorHAnsi" w:hAnsiTheme="minorHAnsi" w:eastAsiaTheme="minorEastAsia"/>
              <w:kern w:val="2"/>
              <w:sz w:val="21"/>
              <w14:ligatures w14:val="standardContextual"/>
            </w:rPr>
          </w:pPr>
          <w:r>
            <w:fldChar w:fldCharType="begin"/>
          </w:r>
          <w:r>
            <w:instrText xml:space="preserve"> HYPERLINK \l "_Toc150785004" </w:instrText>
          </w:r>
          <w:r>
            <w:fldChar w:fldCharType="separate"/>
          </w:r>
          <w:r>
            <w:rPr>
              <w:rStyle w:val="11"/>
              <w:rFonts w:ascii="方正黑体_GBK" w:eastAsia="方正黑体_GBK"/>
            </w:rPr>
            <w:t>4.2</w:t>
          </w:r>
          <w:r>
            <w:rPr>
              <w:rFonts w:asciiTheme="minorHAnsi" w:hAnsiTheme="minorHAnsi" w:eastAsiaTheme="minorEastAsia"/>
              <w:kern w:val="2"/>
              <w:sz w:val="21"/>
              <w14:ligatures w14:val="standardContextual"/>
            </w:rPr>
            <w:tab/>
          </w:r>
          <w:r>
            <w:rPr>
              <w:rStyle w:val="11"/>
              <w:rFonts w:ascii="方正黑体_GBK" w:eastAsia="方正黑体_GBK"/>
            </w:rPr>
            <w:t>政府投资项目</w:t>
          </w:r>
          <w:r>
            <w:tab/>
          </w:r>
          <w:r>
            <w:fldChar w:fldCharType="begin"/>
          </w:r>
          <w:r>
            <w:instrText xml:space="preserve"> PAGEREF _Toc150785004 \h </w:instrText>
          </w:r>
          <w:r>
            <w:fldChar w:fldCharType="separate"/>
          </w:r>
          <w:r>
            <w:t>20</w:t>
          </w:r>
          <w:r>
            <w:fldChar w:fldCharType="end"/>
          </w:r>
          <w:r>
            <w:fldChar w:fldCharType="end"/>
          </w:r>
        </w:p>
        <w:p>
          <w:pPr>
            <w:pStyle w:val="7"/>
            <w:tabs>
              <w:tab w:val="left" w:pos="630"/>
              <w:tab w:val="right" w:leader="dot" w:pos="9004"/>
            </w:tabs>
            <w:rPr>
              <w:rFonts w:asciiTheme="minorHAnsi" w:hAnsiTheme="minorHAnsi" w:eastAsiaTheme="minorEastAsia"/>
              <w:kern w:val="2"/>
              <w:sz w:val="21"/>
              <w14:ligatures w14:val="standardContextual"/>
            </w:rPr>
          </w:pPr>
          <w:r>
            <w:fldChar w:fldCharType="begin"/>
          </w:r>
          <w:r>
            <w:instrText xml:space="preserve"> HYPERLINK \l "_Toc150785005" </w:instrText>
          </w:r>
          <w:r>
            <w:fldChar w:fldCharType="separate"/>
          </w:r>
          <w:r>
            <w:rPr>
              <w:rStyle w:val="11"/>
              <w:rFonts w:ascii="方正黑体_GBK" w:eastAsia="方正黑体_GBK"/>
            </w:rPr>
            <w:t>4.3</w:t>
          </w:r>
          <w:r>
            <w:rPr>
              <w:rFonts w:asciiTheme="minorHAnsi" w:hAnsiTheme="minorHAnsi" w:eastAsiaTheme="minorEastAsia"/>
              <w:kern w:val="2"/>
              <w:sz w:val="21"/>
              <w14:ligatures w14:val="standardContextual"/>
            </w:rPr>
            <w:tab/>
          </w:r>
          <w:r>
            <w:rPr>
              <w:rStyle w:val="11"/>
              <w:rFonts w:ascii="方正黑体_GBK" w:eastAsia="方正黑体_GBK"/>
            </w:rPr>
            <w:t>项目补码</w:t>
          </w:r>
          <w:r>
            <w:tab/>
          </w:r>
          <w:r>
            <w:fldChar w:fldCharType="begin"/>
          </w:r>
          <w:r>
            <w:instrText xml:space="preserve"> PAGEREF _Toc150785005 \h </w:instrText>
          </w:r>
          <w:r>
            <w:fldChar w:fldCharType="separate"/>
          </w:r>
          <w:r>
            <w:t>20</w:t>
          </w:r>
          <w:r>
            <w:fldChar w:fldCharType="end"/>
          </w:r>
          <w:r>
            <w:fldChar w:fldCharType="end"/>
          </w:r>
        </w:p>
        <w:p>
          <w:r>
            <w:fldChar w:fldCharType="end"/>
          </w:r>
        </w:p>
      </w:sdtContent>
    </w:sdt>
    <w:p>
      <w:pPr>
        <w:adjustRightInd/>
        <w:snapToGrid/>
        <w:spacing w:after="0" w:line="540" w:lineRule="exact"/>
      </w:pPr>
      <w:r>
        <w:br w:type="page"/>
      </w:r>
    </w:p>
    <w:p>
      <w:pPr>
        <w:pStyle w:val="2"/>
        <w:numPr>
          <w:ilvl w:val="0"/>
          <w:numId w:val="2"/>
        </w:numPr>
        <w:spacing w:line="540" w:lineRule="exact"/>
        <w:rPr>
          <w:rFonts w:ascii="方正黑体_GBK" w:eastAsia="方正黑体_GBK"/>
        </w:rPr>
      </w:pPr>
      <w:bookmarkStart w:id="0" w:name="_Toc31189"/>
      <w:bookmarkStart w:id="1" w:name="_Toc29589"/>
      <w:bookmarkStart w:id="2" w:name="_Toc150784989"/>
      <w:r>
        <w:rPr>
          <w:rFonts w:hint="eastAsia" w:ascii="方正黑体_GBK" w:eastAsia="方正黑体_GBK"/>
        </w:rPr>
        <w:t>系统登录</w:t>
      </w:r>
      <w:bookmarkEnd w:id="0"/>
      <w:bookmarkEnd w:id="1"/>
      <w:bookmarkEnd w:id="2"/>
    </w:p>
    <w:p>
      <w:pPr>
        <w:pStyle w:val="2"/>
        <w:numPr>
          <w:ilvl w:val="1"/>
          <w:numId w:val="2"/>
        </w:numPr>
        <w:spacing w:line="540" w:lineRule="exact"/>
        <w:rPr>
          <w:rFonts w:ascii="方正黑体_GBK" w:eastAsia="方正黑体_GBK"/>
          <w:sz w:val="30"/>
          <w:szCs w:val="30"/>
        </w:rPr>
      </w:pPr>
      <w:bookmarkStart w:id="3" w:name="_Toc32749"/>
      <w:bookmarkStart w:id="4" w:name="_Toc25804"/>
      <w:bookmarkStart w:id="5" w:name="_Toc150784990"/>
      <w:r>
        <w:rPr>
          <w:rFonts w:hint="eastAsia" w:ascii="方正黑体_GBK" w:eastAsia="方正黑体_GBK"/>
          <w:sz w:val="30"/>
          <w:szCs w:val="30"/>
        </w:rPr>
        <w:t>系统运行环境</w:t>
      </w:r>
      <w:bookmarkEnd w:id="3"/>
      <w:bookmarkEnd w:id="4"/>
      <w:bookmarkEnd w:id="5"/>
    </w:p>
    <w:p>
      <w:pPr>
        <w:spacing w:after="0" w:line="540" w:lineRule="exact"/>
        <w:ind w:firstLine="560" w:firstLineChars="200"/>
        <w:rPr>
          <w:rFonts w:ascii="方正仿宋_GBK" w:eastAsia="方正仿宋_GBK"/>
          <w:sz w:val="28"/>
          <w:szCs w:val="28"/>
        </w:rPr>
      </w:pPr>
      <w:r>
        <w:rPr>
          <w:rFonts w:hint="eastAsia" w:ascii="方正仿宋_GBK" w:eastAsia="方正仿宋_GBK"/>
          <w:sz w:val="28"/>
          <w:szCs w:val="28"/>
        </w:rPr>
        <w:t>网络环境：互联网</w:t>
      </w:r>
    </w:p>
    <w:p>
      <w:pPr>
        <w:spacing w:after="0" w:line="540" w:lineRule="exact"/>
        <w:ind w:firstLine="560" w:firstLineChars="200"/>
        <w:rPr>
          <w:rFonts w:ascii="方正仿宋_GBK" w:eastAsia="方正仿宋_GBK"/>
          <w:sz w:val="28"/>
          <w:szCs w:val="28"/>
        </w:rPr>
      </w:pPr>
      <w:r>
        <w:rPr>
          <w:rFonts w:hint="eastAsia" w:ascii="方正仿宋_GBK" w:eastAsia="方正仿宋_GBK"/>
          <w:sz w:val="28"/>
          <w:szCs w:val="28"/>
        </w:rPr>
        <w:t xml:space="preserve">浏览器：推荐使用谷歌、火狐和360浏览器极速模式；不推荐使用IE浏览器。   </w:t>
      </w:r>
    </w:p>
    <w:p>
      <w:pPr>
        <w:pStyle w:val="2"/>
        <w:numPr>
          <w:ilvl w:val="1"/>
          <w:numId w:val="2"/>
        </w:numPr>
        <w:spacing w:line="540" w:lineRule="exact"/>
        <w:rPr>
          <w:rFonts w:ascii="方正黑体_GBK" w:eastAsia="方正黑体_GBK"/>
          <w:sz w:val="30"/>
          <w:szCs w:val="30"/>
        </w:rPr>
      </w:pPr>
      <w:bookmarkStart w:id="6" w:name="_Toc150784991"/>
      <w:bookmarkStart w:id="7" w:name="_Toc27006"/>
      <w:bookmarkStart w:id="8" w:name="_Toc8368"/>
      <w:r>
        <w:rPr>
          <w:rFonts w:hint="eastAsia" w:ascii="方正黑体_GBK" w:eastAsia="方正黑体_GBK"/>
          <w:sz w:val="30"/>
          <w:szCs w:val="30"/>
        </w:rPr>
        <w:t>系统登录</w:t>
      </w:r>
      <w:bookmarkEnd w:id="6"/>
      <w:bookmarkEnd w:id="7"/>
      <w:bookmarkEnd w:id="8"/>
    </w:p>
    <w:p>
      <w:pPr>
        <w:spacing w:after="0" w:line="540" w:lineRule="exact"/>
        <w:ind w:firstLine="440" w:firstLineChars="200"/>
        <w:rPr>
          <w:rFonts w:ascii="方正仿宋_GBK" w:eastAsia="方正仿宋_GBK"/>
          <w:sz w:val="28"/>
          <w:szCs w:val="28"/>
        </w:rPr>
      </w:pPr>
      <w:r>
        <w:drawing>
          <wp:anchor distT="0" distB="0" distL="114300" distR="114300" simplePos="0" relativeHeight="251659264" behindDoc="0" locked="0" layoutInCell="1" allowOverlap="1">
            <wp:simplePos x="0" y="0"/>
            <wp:positionH relativeFrom="column">
              <wp:posOffset>-95250</wp:posOffset>
            </wp:positionH>
            <wp:positionV relativeFrom="paragraph">
              <wp:posOffset>1117600</wp:posOffset>
            </wp:positionV>
            <wp:extent cx="5723890" cy="2749550"/>
            <wp:effectExtent l="0" t="0" r="0" b="0"/>
            <wp:wrapTopAndBottom/>
            <wp:docPr id="12250216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021647"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3890" cy="2749550"/>
                    </a:xfrm>
                    <a:prstGeom prst="rect">
                      <a:avLst/>
                    </a:prstGeom>
                  </pic:spPr>
                </pic:pic>
              </a:graphicData>
            </a:graphic>
          </wp:anchor>
        </w:drawing>
      </w:r>
      <w:r>
        <w:rPr>
          <w:rFonts w:hint="eastAsia" w:ascii="方正仿宋_GBK" w:eastAsia="方正仿宋_GBK"/>
          <w:sz w:val="28"/>
          <w:szCs w:val="28"/>
        </w:rPr>
        <w:t>在浏览器地址栏中输入 “</w:t>
      </w:r>
      <w:r>
        <w:rPr>
          <w:rFonts w:ascii="方正仿宋_GBK" w:eastAsia="方正仿宋_GBK"/>
          <w:sz w:val="28"/>
          <w:szCs w:val="28"/>
        </w:rPr>
        <w:t>https://wssp.hainan.gov.cn/hnwt/home</w:t>
      </w:r>
      <w:r>
        <w:rPr>
          <w:rFonts w:hint="eastAsia" w:ascii="方正仿宋_GBK" w:eastAsia="方正仿宋_GBK"/>
          <w:sz w:val="28"/>
          <w:szCs w:val="28"/>
        </w:rPr>
        <w:t>”进入海南省政务服务网，在首页下拉找到主题集成中的“工程建设项目审批管理”进入</w:t>
      </w:r>
      <w:r>
        <w:rPr>
          <w:rFonts w:ascii="方正仿宋_GBK" w:eastAsia="方正仿宋_GBK"/>
          <w:sz w:val="28"/>
          <w:szCs w:val="28"/>
        </w:rPr>
        <w:t>投资项目在线审批监管平台</w:t>
      </w:r>
      <w:r>
        <w:rPr>
          <w:rFonts w:hint="eastAsia" w:ascii="方正仿宋_GBK" w:eastAsia="方正仿宋_GBK"/>
          <w:sz w:val="28"/>
          <w:szCs w:val="28"/>
        </w:rPr>
        <w:t>。</w:t>
      </w:r>
    </w:p>
    <w:p>
      <w:pPr>
        <w:spacing w:after="0" w:line="540" w:lineRule="exact"/>
        <w:rPr>
          <w:rFonts w:ascii="方正仿宋_GBK" w:eastAsia="方正仿宋_GBK"/>
          <w:sz w:val="28"/>
          <w:szCs w:val="28"/>
        </w:rPr>
      </w:pPr>
    </w:p>
    <w:p>
      <w:pPr>
        <w:spacing w:after="0" w:line="540" w:lineRule="exact"/>
        <w:ind w:firstLine="560" w:firstLineChars="200"/>
        <w:rPr>
          <w:rFonts w:ascii="方正仿宋_GBK" w:eastAsia="方正仿宋_GBK"/>
          <w:sz w:val="28"/>
          <w:szCs w:val="28"/>
        </w:rPr>
      </w:pPr>
      <w:r>
        <w:rPr>
          <w:rFonts w:hint="eastAsia" w:ascii="方正仿宋_GBK" w:eastAsia="方正仿宋_GBK"/>
          <w:sz w:val="28"/>
          <w:szCs w:val="28"/>
        </w:rPr>
        <w:t>或者点击特色创新中的“工程建设项目审批管理”进入</w:t>
      </w:r>
      <w:r>
        <w:rPr>
          <w:rFonts w:ascii="方正仿宋_GBK" w:eastAsia="方正仿宋_GBK"/>
          <w:sz w:val="28"/>
          <w:szCs w:val="28"/>
        </w:rPr>
        <w:t>投资项目在线审批监管平台</w:t>
      </w:r>
      <w:r>
        <w:rPr>
          <w:rFonts w:hint="eastAsia" w:ascii="方正仿宋_GBK" w:eastAsia="方正仿宋_GBK"/>
          <w:sz w:val="28"/>
          <w:szCs w:val="28"/>
        </w:rPr>
        <w:t>。</w:t>
      </w:r>
    </w:p>
    <w:p>
      <w:pPr>
        <w:spacing w:after="0"/>
      </w:pPr>
      <w:r>
        <w:drawing>
          <wp:inline distT="0" distB="0" distL="0" distR="0">
            <wp:extent cx="5723890" cy="2994660"/>
            <wp:effectExtent l="0" t="0" r="0" b="0"/>
            <wp:docPr id="18345786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78632" name="图片 1"/>
                    <pic:cNvPicPr>
                      <a:picLocks noChangeAspect="1"/>
                    </pic:cNvPicPr>
                  </pic:nvPicPr>
                  <pic:blipFill>
                    <a:blip r:embed="rId7"/>
                    <a:stretch>
                      <a:fillRect/>
                    </a:stretch>
                  </pic:blipFill>
                  <pic:spPr>
                    <a:xfrm>
                      <a:off x="0" y="0"/>
                      <a:ext cx="5723890" cy="2994660"/>
                    </a:xfrm>
                    <a:prstGeom prst="rect">
                      <a:avLst/>
                    </a:prstGeom>
                  </pic:spPr>
                </pic:pic>
              </a:graphicData>
            </a:graphic>
          </wp:inline>
        </w:drawing>
      </w:r>
    </w:p>
    <w:p>
      <w:pPr>
        <w:spacing w:after="0" w:line="540" w:lineRule="exact"/>
        <w:rPr>
          <w:rFonts w:ascii="方正仿宋_GBK" w:eastAsia="方正仿宋_GBK"/>
          <w:sz w:val="28"/>
          <w:szCs w:val="28"/>
        </w:rPr>
      </w:pPr>
    </w:p>
    <w:p>
      <w:pPr>
        <w:spacing w:after="0" w:line="540" w:lineRule="exact"/>
        <w:ind w:firstLine="440" w:firstLineChars="200"/>
        <w:rPr>
          <w:rFonts w:ascii="方正仿宋_GBK" w:eastAsia="方正仿宋_GBK"/>
          <w:sz w:val="28"/>
          <w:szCs w:val="28"/>
        </w:rPr>
      </w:pPr>
      <w:r>
        <w:drawing>
          <wp:anchor distT="0" distB="0" distL="114300" distR="114300" simplePos="0" relativeHeight="251661312" behindDoc="0" locked="0" layoutInCell="1" allowOverlap="1">
            <wp:simplePos x="0" y="0"/>
            <wp:positionH relativeFrom="column">
              <wp:posOffset>49530</wp:posOffset>
            </wp:positionH>
            <wp:positionV relativeFrom="paragraph">
              <wp:posOffset>500380</wp:posOffset>
            </wp:positionV>
            <wp:extent cx="5723890" cy="1696720"/>
            <wp:effectExtent l="0" t="0" r="0" b="0"/>
            <wp:wrapTopAndBottom/>
            <wp:docPr id="10094974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97448"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3890" cy="1696720"/>
                    </a:xfrm>
                    <a:prstGeom prst="rect">
                      <a:avLst/>
                    </a:prstGeom>
                  </pic:spPr>
                </pic:pic>
              </a:graphicData>
            </a:graphic>
          </wp:anchor>
        </w:drawing>
      </w:r>
      <w:r>
        <w:rPr>
          <w:rFonts w:hint="eastAsia" w:ascii="方正仿宋_GBK" w:eastAsia="方正仿宋_GBK"/>
          <w:sz w:val="28"/>
          <w:szCs w:val="28"/>
        </w:rPr>
        <w:t>点击登录按钮，进行登录。</w:t>
      </w:r>
    </w:p>
    <w:p>
      <w:pPr>
        <w:spacing w:after="0" w:line="540" w:lineRule="exact"/>
        <w:ind w:firstLine="560" w:firstLineChars="200"/>
        <w:rPr>
          <w:rFonts w:ascii="方正仿宋_GBK" w:eastAsia="方正仿宋_GBK"/>
          <w:sz w:val="28"/>
          <w:szCs w:val="28"/>
        </w:rPr>
      </w:pPr>
    </w:p>
    <w:p>
      <w:pPr>
        <w:spacing w:after="0" w:line="540" w:lineRule="exact"/>
        <w:ind w:firstLine="560" w:firstLineChars="200"/>
        <w:rPr>
          <w:rFonts w:ascii="方正仿宋_GBK" w:eastAsia="方正仿宋_GBK"/>
          <w:sz w:val="28"/>
          <w:szCs w:val="28"/>
        </w:rPr>
      </w:pPr>
      <w:r>
        <w:rPr>
          <w:rFonts w:hint="eastAsia" w:ascii="方正仿宋_GBK" w:eastAsia="方正仿宋_GBK"/>
          <w:sz w:val="28"/>
          <w:szCs w:val="28"/>
        </w:rPr>
        <w:t>根据注册账号类型，选择个人登录或法人登录，登录方式默认为扫码登录，可点击切换账号登录切换为输入账号和密码登录。</w:t>
      </w:r>
    </w:p>
    <w:p>
      <w:pPr>
        <w:spacing w:after="0" w:line="540" w:lineRule="exact"/>
        <w:ind w:firstLine="560" w:firstLineChars="200"/>
        <w:rPr>
          <w:rFonts w:ascii="方正仿宋_GBK" w:eastAsia="方正仿宋_GBK"/>
          <w:sz w:val="28"/>
          <w:szCs w:val="28"/>
        </w:rPr>
      </w:pPr>
      <w:r>
        <w:rPr>
          <w:rFonts w:ascii="方正仿宋_GBK" w:eastAsia="方正仿宋_GBK"/>
          <w:sz w:val="28"/>
          <w:szCs w:val="28"/>
        </w:rPr>
        <w:drawing>
          <wp:anchor distT="0" distB="0" distL="114300" distR="114300" simplePos="0" relativeHeight="251663360" behindDoc="0" locked="0" layoutInCell="1" allowOverlap="1">
            <wp:simplePos x="0" y="0"/>
            <wp:positionH relativeFrom="column">
              <wp:posOffset>3810</wp:posOffset>
            </wp:positionH>
            <wp:positionV relativeFrom="paragraph">
              <wp:posOffset>109220</wp:posOffset>
            </wp:positionV>
            <wp:extent cx="5723890" cy="2807970"/>
            <wp:effectExtent l="0" t="0" r="0" b="0"/>
            <wp:wrapTopAndBottom/>
            <wp:docPr id="1004231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3102"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3890" cy="2807970"/>
                    </a:xfrm>
                    <a:prstGeom prst="rect">
                      <a:avLst/>
                    </a:prstGeom>
                  </pic:spPr>
                </pic:pic>
              </a:graphicData>
            </a:graphic>
          </wp:anchor>
        </w:drawing>
      </w:r>
      <w:bookmarkStart w:id="9" w:name="_Toc518938351"/>
    </w:p>
    <w:p>
      <w:pPr>
        <w:pStyle w:val="2"/>
        <w:numPr>
          <w:ilvl w:val="0"/>
          <w:numId w:val="2"/>
        </w:numPr>
        <w:spacing w:line="540" w:lineRule="exact"/>
        <w:rPr>
          <w:rFonts w:ascii="方正黑体_GBK" w:eastAsia="方正黑体_GBK"/>
        </w:rPr>
      </w:pPr>
      <w:bookmarkStart w:id="10" w:name="_Toc1883"/>
      <w:bookmarkStart w:id="11" w:name="_Toc150784992"/>
      <w:bookmarkStart w:id="12" w:name="_Toc4390"/>
      <w:r>
        <w:rPr>
          <w:rFonts w:hint="eastAsia" w:ascii="方正黑体_GBK" w:eastAsia="方正黑体_GBK"/>
        </w:rPr>
        <w:t>项目登记</w:t>
      </w:r>
      <w:bookmarkEnd w:id="10"/>
      <w:bookmarkEnd w:id="11"/>
      <w:bookmarkEnd w:id="12"/>
    </w:p>
    <w:p>
      <w:pPr>
        <w:pStyle w:val="2"/>
        <w:numPr>
          <w:ilvl w:val="1"/>
          <w:numId w:val="2"/>
        </w:numPr>
        <w:spacing w:line="540" w:lineRule="exact"/>
        <w:rPr>
          <w:rFonts w:ascii="方正黑体_GBK" w:eastAsia="方正黑体_GBK"/>
          <w:sz w:val="30"/>
          <w:szCs w:val="30"/>
        </w:rPr>
      </w:pPr>
      <w:bookmarkStart w:id="13" w:name="_Toc150784993"/>
      <w:r>
        <w:rPr>
          <w:rFonts w:hint="eastAsia" w:ascii="方正黑体_GBK" w:eastAsia="方正黑体_GBK"/>
          <w:sz w:val="30"/>
          <w:szCs w:val="30"/>
        </w:rPr>
        <w:t>项目登记</w:t>
      </w:r>
      <w:bookmarkEnd w:id="13"/>
    </w:p>
    <w:p>
      <w:pPr>
        <w:spacing w:after="0" w:line="540" w:lineRule="exact"/>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点击项目登记进入海南省投资项目在线审批监管平台。</w:t>
      </w:r>
    </w:p>
    <w:p/>
    <w:p>
      <w:r>
        <w:drawing>
          <wp:inline distT="0" distB="0" distL="0" distR="0">
            <wp:extent cx="5723890" cy="3311525"/>
            <wp:effectExtent l="0" t="0" r="0" b="3175"/>
            <wp:docPr id="70182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215" name="图片 1"/>
                    <pic:cNvPicPr>
                      <a:picLocks noChangeAspect="1"/>
                    </pic:cNvPicPr>
                  </pic:nvPicPr>
                  <pic:blipFill>
                    <a:blip r:embed="rId10"/>
                    <a:stretch>
                      <a:fillRect/>
                    </a:stretch>
                  </pic:blipFill>
                  <pic:spPr>
                    <a:xfrm>
                      <a:off x="0" y="0"/>
                      <a:ext cx="5723890" cy="3311525"/>
                    </a:xfrm>
                    <a:prstGeom prst="rect">
                      <a:avLst/>
                    </a:prstGeom>
                  </pic:spPr>
                </pic:pic>
              </a:graphicData>
            </a:graphic>
          </wp:inline>
        </w:drawing>
      </w:r>
    </w:p>
    <w:p>
      <w:pPr>
        <w:pStyle w:val="2"/>
        <w:numPr>
          <w:ilvl w:val="1"/>
          <w:numId w:val="2"/>
        </w:numPr>
        <w:spacing w:line="540" w:lineRule="exact"/>
        <w:rPr>
          <w:rFonts w:ascii="方正黑体_GBK" w:eastAsia="方正黑体_GBK"/>
          <w:sz w:val="30"/>
          <w:szCs w:val="30"/>
        </w:rPr>
      </w:pPr>
      <w:bookmarkStart w:id="14" w:name="_Toc150784994"/>
      <w:bookmarkStart w:id="15" w:name="_Toc9778"/>
      <w:bookmarkStart w:id="16" w:name="_Toc12689"/>
      <w:r>
        <w:rPr>
          <w:rFonts w:hint="eastAsia" w:ascii="方正黑体_GBK" w:eastAsia="方正黑体_GBK"/>
          <w:sz w:val="30"/>
          <w:szCs w:val="30"/>
        </w:rPr>
        <w:t>我的项目库</w:t>
      </w:r>
      <w:bookmarkEnd w:id="14"/>
      <w:bookmarkEnd w:id="15"/>
      <w:bookmarkEnd w:id="16"/>
    </w:p>
    <w:p>
      <w:pPr>
        <w:spacing w:after="0" w:line="540" w:lineRule="exact"/>
        <w:ind w:firstLine="560" w:firstLineChars="200"/>
        <w:rPr>
          <w:rFonts w:ascii="方正楷体_GBK" w:hAnsi="方正楷体_GBK" w:eastAsia="方正楷体_GBK" w:cs="方正楷体_GBK"/>
          <w:sz w:val="28"/>
          <w:szCs w:val="28"/>
        </w:rPr>
      </w:pPr>
      <w:r>
        <w:rPr>
          <w:rFonts w:ascii="方正楷体_GBK" w:hAnsi="方正楷体_GBK" w:eastAsia="方正楷体_GBK" w:cs="方正楷体_GBK"/>
          <w:sz w:val="28"/>
          <w:szCs w:val="28"/>
        </w:rPr>
        <w:t>业主单位</w:t>
      </w:r>
      <w:r>
        <w:rPr>
          <w:rFonts w:hint="eastAsia" w:ascii="方正楷体_GBK" w:hAnsi="方正楷体_GBK" w:eastAsia="方正楷体_GBK" w:cs="方正楷体_GBK"/>
          <w:sz w:val="28"/>
          <w:szCs w:val="28"/>
        </w:rPr>
        <w:t>在</w:t>
      </w:r>
      <w:r>
        <w:rPr>
          <w:rFonts w:ascii="方正楷体_GBK" w:hAnsi="方正楷体_GBK" w:eastAsia="方正楷体_GBK" w:cs="方正楷体_GBK"/>
          <w:sz w:val="28"/>
          <w:szCs w:val="28"/>
        </w:rPr>
        <w:t>【我的项目库】页面，可点击</w:t>
      </w:r>
      <w:r>
        <w:rPr>
          <w:rFonts w:hint="eastAsia" w:ascii="方正楷体_GBK" w:hAnsi="方正楷体_GBK" w:eastAsia="方正楷体_GBK" w:cs="方正楷体_GBK"/>
          <w:sz w:val="28"/>
          <w:szCs w:val="28"/>
        </w:rPr>
        <w:t>【</w:t>
      </w:r>
      <w:r>
        <w:rPr>
          <w:rFonts w:ascii="方正楷体_GBK" w:hAnsi="方正楷体_GBK" w:eastAsia="方正楷体_GBK" w:cs="方正楷体_GBK"/>
          <w:sz w:val="28"/>
          <w:szCs w:val="28"/>
        </w:rPr>
        <w:t>登记新项目</w:t>
      </w:r>
      <w:r>
        <w:rPr>
          <w:rFonts w:hint="eastAsia" w:ascii="方正楷体_GBK" w:hAnsi="方正楷体_GBK" w:eastAsia="方正楷体_GBK" w:cs="方正楷体_GBK"/>
          <w:sz w:val="28"/>
          <w:szCs w:val="28"/>
        </w:rPr>
        <w:t>】进行新项目登记。</w:t>
      </w:r>
    </w:p>
    <w:p>
      <w:pPr>
        <w:spacing w:after="0" w:line="360" w:lineRule="auto"/>
      </w:pPr>
      <w:r>
        <w:drawing>
          <wp:inline distT="0" distB="0" distL="0" distR="0">
            <wp:extent cx="5723890" cy="2140585"/>
            <wp:effectExtent l="0" t="0" r="0" b="0"/>
            <wp:docPr id="4330955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95549" name="图片 1"/>
                    <pic:cNvPicPr>
                      <a:picLocks noChangeAspect="1"/>
                    </pic:cNvPicPr>
                  </pic:nvPicPr>
                  <pic:blipFill>
                    <a:blip r:embed="rId11"/>
                    <a:stretch>
                      <a:fillRect/>
                    </a:stretch>
                  </pic:blipFill>
                  <pic:spPr>
                    <a:xfrm>
                      <a:off x="0" y="0"/>
                      <a:ext cx="5723890" cy="2140585"/>
                    </a:xfrm>
                    <a:prstGeom prst="rect">
                      <a:avLst/>
                    </a:prstGeom>
                  </pic:spPr>
                </pic:pic>
              </a:graphicData>
            </a:graphic>
          </wp:inline>
        </w:drawing>
      </w:r>
    </w:p>
    <w:p/>
    <w:p>
      <w:pPr>
        <w:pStyle w:val="2"/>
        <w:numPr>
          <w:ilvl w:val="1"/>
          <w:numId w:val="2"/>
        </w:numPr>
        <w:spacing w:line="540" w:lineRule="exact"/>
        <w:rPr>
          <w:rFonts w:ascii="方正黑体_GBK" w:eastAsia="方正黑体_GBK"/>
          <w:sz w:val="30"/>
          <w:szCs w:val="30"/>
        </w:rPr>
      </w:pPr>
      <w:bookmarkStart w:id="17" w:name="_Toc31903"/>
      <w:bookmarkStart w:id="18" w:name="_Toc150784995"/>
      <w:bookmarkStart w:id="19" w:name="_Toc7948"/>
      <w:r>
        <w:rPr>
          <w:rFonts w:hint="eastAsia" w:ascii="方正黑体_GBK" w:eastAsia="方正黑体_GBK"/>
          <w:sz w:val="30"/>
          <w:szCs w:val="30"/>
        </w:rPr>
        <w:t>登记新项目</w:t>
      </w:r>
      <w:bookmarkEnd w:id="17"/>
      <w:bookmarkEnd w:id="18"/>
      <w:bookmarkEnd w:id="19"/>
    </w:p>
    <w:p>
      <w:pPr>
        <w:spacing w:after="0" w:line="540" w:lineRule="exact"/>
        <w:ind w:firstLine="560" w:firstLineChars="200"/>
        <w:rPr>
          <w:rFonts w:ascii="方正楷体_GBK" w:hAnsi="方正楷体_GBK" w:eastAsia="方正楷体_GBK" w:cs="方正楷体_GBK"/>
          <w:sz w:val="28"/>
          <w:szCs w:val="28"/>
        </w:rPr>
      </w:pPr>
      <w:r>
        <w:rPr>
          <w:rFonts w:ascii="方正楷体_GBK" w:hAnsi="方正楷体_GBK" w:eastAsia="方正楷体_GBK" w:cs="方正楷体_GBK"/>
          <w:sz w:val="28"/>
          <w:szCs w:val="28"/>
        </w:rPr>
        <w:t>业主单位</w:t>
      </w:r>
      <w:r>
        <w:rPr>
          <w:rFonts w:hint="eastAsia" w:ascii="方正楷体_GBK" w:hAnsi="方正楷体_GBK" w:eastAsia="方正楷体_GBK" w:cs="方正楷体_GBK"/>
          <w:sz w:val="28"/>
          <w:szCs w:val="28"/>
        </w:rPr>
        <w:t>点击【</w:t>
      </w:r>
      <w:r>
        <w:rPr>
          <w:rFonts w:ascii="方正楷体_GBK" w:hAnsi="方正楷体_GBK" w:eastAsia="方正楷体_GBK" w:cs="方正楷体_GBK"/>
          <w:sz w:val="28"/>
          <w:szCs w:val="28"/>
        </w:rPr>
        <w:t>我的项目库】页面</w:t>
      </w:r>
      <w:r>
        <w:rPr>
          <w:rFonts w:hint="eastAsia" w:ascii="方正楷体_GBK" w:hAnsi="方正楷体_GBK" w:eastAsia="方正楷体_GBK" w:cs="方正楷体_GBK"/>
          <w:sz w:val="28"/>
          <w:szCs w:val="28"/>
        </w:rPr>
        <w:t>中【登记新项目】，进入【信息填报】页面，企业单位根据实际情况填写项目基本信息。</w:t>
      </w:r>
    </w:p>
    <w:p>
      <w:pPr>
        <w:spacing w:after="0" w:line="360" w:lineRule="auto"/>
      </w:pPr>
      <w:r>
        <w:drawing>
          <wp:inline distT="0" distB="0" distL="0" distR="0">
            <wp:extent cx="5723890" cy="2923540"/>
            <wp:effectExtent l="0" t="0" r="0" b="0"/>
            <wp:docPr id="1271555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5559" name="图片 1"/>
                    <pic:cNvPicPr>
                      <a:picLocks noChangeAspect="1"/>
                    </pic:cNvPicPr>
                  </pic:nvPicPr>
                  <pic:blipFill>
                    <a:blip r:embed="rId12"/>
                    <a:stretch>
                      <a:fillRect/>
                    </a:stretch>
                  </pic:blipFill>
                  <pic:spPr>
                    <a:xfrm>
                      <a:off x="0" y="0"/>
                      <a:ext cx="5723890" cy="2923540"/>
                    </a:xfrm>
                    <a:prstGeom prst="rect">
                      <a:avLst/>
                    </a:prstGeom>
                  </pic:spPr>
                </pic:pic>
              </a:graphicData>
            </a:graphic>
          </wp:inline>
        </w:drawing>
      </w:r>
    </w:p>
    <w:p>
      <w:pPr>
        <w:pStyle w:val="2"/>
        <w:numPr>
          <w:ilvl w:val="1"/>
          <w:numId w:val="2"/>
        </w:numPr>
        <w:spacing w:line="540" w:lineRule="exact"/>
        <w:rPr>
          <w:rFonts w:ascii="方正黑体_GBK" w:eastAsia="方正黑体_GBK"/>
          <w:sz w:val="30"/>
          <w:szCs w:val="30"/>
        </w:rPr>
      </w:pPr>
      <w:bookmarkStart w:id="20" w:name="_Toc150784996"/>
      <w:bookmarkStart w:id="21" w:name="_Toc30445"/>
      <w:bookmarkStart w:id="22" w:name="_Toc17814"/>
      <w:r>
        <w:rPr>
          <w:rFonts w:hint="eastAsia" w:ascii="方正黑体_GBK" w:eastAsia="方正黑体_GBK"/>
          <w:sz w:val="30"/>
          <w:szCs w:val="30"/>
        </w:rPr>
        <w:t>项目甄别</w:t>
      </w:r>
      <w:bookmarkEnd w:id="20"/>
    </w:p>
    <w:p>
      <w:pPr>
        <w:spacing w:after="0" w:line="540" w:lineRule="exact"/>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企业投资项目为帮助业主单位识别项目是否符合准入规则以及相应的审批部门等，系统结合相关政策文件，采用问答的方式进行判断，业主单位如实选择即可。</w:t>
      </w:r>
    </w:p>
    <w:p>
      <w:r>
        <w:drawing>
          <wp:inline distT="0" distB="0" distL="0" distR="0">
            <wp:extent cx="5723890" cy="2781300"/>
            <wp:effectExtent l="0" t="0" r="0" b="0"/>
            <wp:docPr id="18249740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974087" name="图片 1"/>
                    <pic:cNvPicPr>
                      <a:picLocks noChangeAspect="1"/>
                    </pic:cNvPicPr>
                  </pic:nvPicPr>
                  <pic:blipFill>
                    <a:blip r:embed="rId13"/>
                    <a:stretch>
                      <a:fillRect/>
                    </a:stretch>
                  </pic:blipFill>
                  <pic:spPr>
                    <a:xfrm>
                      <a:off x="0" y="0"/>
                      <a:ext cx="5723890" cy="2781300"/>
                    </a:xfrm>
                    <a:prstGeom prst="rect">
                      <a:avLst/>
                    </a:prstGeom>
                  </pic:spPr>
                </pic:pic>
              </a:graphicData>
            </a:graphic>
          </wp:inline>
        </w:drawing>
      </w:r>
    </w:p>
    <w:p>
      <w:pPr>
        <w:pStyle w:val="2"/>
        <w:numPr>
          <w:ilvl w:val="1"/>
          <w:numId w:val="2"/>
        </w:numPr>
        <w:spacing w:line="540" w:lineRule="exact"/>
        <w:rPr>
          <w:rFonts w:ascii="方正黑体_GBK" w:eastAsia="方正黑体_GBK"/>
          <w:sz w:val="30"/>
          <w:szCs w:val="30"/>
        </w:rPr>
      </w:pPr>
      <w:bookmarkStart w:id="23" w:name="_Toc150784997"/>
      <w:r>
        <w:rPr>
          <w:rFonts w:hint="eastAsia" w:ascii="方正黑体_GBK" w:eastAsia="方正黑体_GBK"/>
          <w:sz w:val="30"/>
          <w:szCs w:val="30"/>
        </w:rPr>
        <w:t>验证重复信息</w:t>
      </w:r>
      <w:bookmarkEnd w:id="21"/>
      <w:bookmarkEnd w:id="22"/>
      <w:bookmarkEnd w:id="23"/>
    </w:p>
    <w:p>
      <w:pPr>
        <w:spacing w:after="0" w:line="540" w:lineRule="exact"/>
        <w:ind w:firstLine="560" w:firstLineChars="200"/>
        <w:rPr>
          <w:rFonts w:ascii="方正楷体_GBK" w:hAnsi="方正楷体_GBK" w:eastAsia="方正楷体_GBK" w:cs="方正楷体_GBK"/>
          <w:sz w:val="28"/>
          <w:szCs w:val="28"/>
        </w:rPr>
      </w:pPr>
      <w:r>
        <w:rPr>
          <w:rFonts w:ascii="方正楷体_GBK" w:hAnsi="方正楷体_GBK" w:eastAsia="方正楷体_GBK" w:cs="方正楷体_GBK"/>
          <w:sz w:val="28"/>
          <w:szCs w:val="28"/>
        </w:rPr>
        <w:t>业主单位</w:t>
      </w:r>
      <w:r>
        <w:rPr>
          <w:rFonts w:hint="eastAsia" w:ascii="方正楷体_GBK" w:hAnsi="方正楷体_GBK" w:eastAsia="方正楷体_GBK" w:cs="方正楷体_GBK"/>
          <w:sz w:val="28"/>
          <w:szCs w:val="28"/>
        </w:rPr>
        <w:t>填写项目基本信息后，点击下一步，进入【验证重复项目】页面。如有相似度较高项目，请确认是否同一项目，避免重复申报。如确定不是同一项目，可点击【确认忽略】继续申报。如果有相似度为100%的项目，不能进行忽略。</w:t>
      </w:r>
    </w:p>
    <w:p>
      <w:pPr>
        <w:spacing w:after="0" w:line="360" w:lineRule="auto"/>
        <w:ind w:firstLine="440" w:firstLineChars="200"/>
      </w:pPr>
      <w:r>
        <w:drawing>
          <wp:inline distT="0" distB="0" distL="0" distR="0">
            <wp:extent cx="5723890" cy="2941320"/>
            <wp:effectExtent l="0" t="0" r="0" b="0"/>
            <wp:docPr id="17003468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46827" name="图片 1"/>
                    <pic:cNvPicPr>
                      <a:picLocks noChangeAspect="1"/>
                    </pic:cNvPicPr>
                  </pic:nvPicPr>
                  <pic:blipFill>
                    <a:blip r:embed="rId14"/>
                    <a:stretch>
                      <a:fillRect/>
                    </a:stretch>
                  </pic:blipFill>
                  <pic:spPr>
                    <a:xfrm>
                      <a:off x="0" y="0"/>
                      <a:ext cx="5723890" cy="2941320"/>
                    </a:xfrm>
                    <a:prstGeom prst="rect">
                      <a:avLst/>
                    </a:prstGeom>
                  </pic:spPr>
                </pic:pic>
              </a:graphicData>
            </a:graphic>
          </wp:inline>
        </w:drawing>
      </w:r>
    </w:p>
    <w:p>
      <w:pPr>
        <w:pStyle w:val="2"/>
        <w:numPr>
          <w:ilvl w:val="1"/>
          <w:numId w:val="2"/>
        </w:numPr>
        <w:spacing w:line="540" w:lineRule="exact"/>
        <w:rPr>
          <w:rFonts w:ascii="方正黑体_GBK" w:eastAsia="方正黑体_GBK"/>
          <w:sz w:val="30"/>
          <w:szCs w:val="30"/>
        </w:rPr>
      </w:pPr>
      <w:bookmarkStart w:id="24" w:name="_Toc150784998"/>
      <w:bookmarkStart w:id="25" w:name="_Toc13181"/>
      <w:r>
        <w:rPr>
          <w:rFonts w:hint="eastAsia" w:ascii="方正黑体_GBK" w:eastAsia="方正黑体_GBK"/>
          <w:sz w:val="30"/>
          <w:szCs w:val="30"/>
        </w:rPr>
        <w:t>融资对接须知</w:t>
      </w:r>
      <w:bookmarkEnd w:id="24"/>
    </w:p>
    <w:p>
      <w:pPr>
        <w:spacing w:after="0" w:line="540" w:lineRule="exact"/>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通过项目重复验证后，进入【融资对接须知】页面，</w:t>
      </w:r>
      <w:r>
        <w:rPr>
          <w:rFonts w:ascii="方正楷体_GBK" w:hAnsi="方正楷体_GBK" w:eastAsia="方正楷体_GBK" w:cs="方正楷体_GBK"/>
          <w:sz w:val="28"/>
          <w:szCs w:val="28"/>
        </w:rPr>
        <w:t>业主单位</w:t>
      </w:r>
      <w:r>
        <w:rPr>
          <w:rFonts w:hint="eastAsia" w:ascii="方正楷体_GBK" w:hAnsi="方正楷体_GBK" w:eastAsia="方正楷体_GBK" w:cs="方正楷体_GBK"/>
          <w:sz w:val="28"/>
          <w:szCs w:val="28"/>
        </w:rPr>
        <w:t>根据实际情况选择是同意或是不同意接受融资对接服务。</w:t>
      </w:r>
    </w:p>
    <w:p>
      <w:pPr>
        <w:spacing w:after="0" w:line="360" w:lineRule="auto"/>
        <w:ind w:firstLine="440" w:firstLineChars="200"/>
        <w:rPr>
          <w:rFonts w:ascii="方正楷体_GBK" w:hAnsi="方正楷体_GBK" w:eastAsia="方正楷体_GBK" w:cs="方正楷体_GBK"/>
          <w:sz w:val="28"/>
          <w:szCs w:val="28"/>
        </w:rPr>
      </w:pPr>
      <w:r>
        <w:drawing>
          <wp:inline distT="0" distB="0" distL="0" distR="0">
            <wp:extent cx="5723890" cy="2900680"/>
            <wp:effectExtent l="0" t="0" r="0" b="0"/>
            <wp:docPr id="3338203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20383" name="图片 1"/>
                    <pic:cNvPicPr>
                      <a:picLocks noChangeAspect="1"/>
                    </pic:cNvPicPr>
                  </pic:nvPicPr>
                  <pic:blipFill>
                    <a:blip r:embed="rId15"/>
                    <a:stretch>
                      <a:fillRect/>
                    </a:stretch>
                  </pic:blipFill>
                  <pic:spPr>
                    <a:xfrm>
                      <a:off x="0" y="0"/>
                      <a:ext cx="5723890" cy="2900680"/>
                    </a:xfrm>
                    <a:prstGeom prst="rect">
                      <a:avLst/>
                    </a:prstGeom>
                  </pic:spPr>
                </pic:pic>
              </a:graphicData>
            </a:graphic>
          </wp:inline>
        </w:drawing>
      </w:r>
    </w:p>
    <w:bookmarkEnd w:id="25"/>
    <w:p>
      <w:pPr>
        <w:spacing w:after="0" w:line="540" w:lineRule="exact"/>
        <w:ind w:firstLine="560" w:firstLineChars="200"/>
        <w:rPr>
          <w:rFonts w:ascii="方正楷体_GBK" w:hAnsi="方正楷体_GBK" w:eastAsia="方正楷体_GBK" w:cs="方正楷体_GBK"/>
          <w:sz w:val="28"/>
          <w:szCs w:val="28"/>
        </w:rPr>
      </w:pPr>
      <w:r>
        <w:rPr>
          <w:rFonts w:ascii="方正楷体_GBK" w:hAnsi="方正楷体_GBK" w:eastAsia="方正楷体_GBK" w:cs="方正楷体_GBK"/>
          <w:sz w:val="28"/>
          <w:szCs w:val="28"/>
        </w:rPr>
        <w:t>业主单位</w:t>
      </w:r>
      <w:r>
        <w:rPr>
          <w:rFonts w:hint="eastAsia" w:ascii="方正楷体_GBK" w:hAnsi="方正楷体_GBK" w:eastAsia="方正楷体_GBK" w:cs="方正楷体_GBK"/>
          <w:sz w:val="28"/>
          <w:szCs w:val="28"/>
        </w:rPr>
        <w:t>选择申报的项目类型后，点击下一步，进入【甄别结果告知】页面，系统会根据业主单位所填报的信息告知项目管理归属和审批类型，也可以点击【各发改委联系方式】进行电话或现场咨询。</w:t>
      </w:r>
    </w:p>
    <w:p>
      <w:pPr>
        <w:spacing w:after="0" w:line="540" w:lineRule="exact"/>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点击【提交】按钮，等待省发改委审核通过后，获取项目代码。</w:t>
      </w:r>
    </w:p>
    <w:p>
      <w:pPr>
        <w:spacing w:after="0" w:line="540" w:lineRule="exact"/>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如下图所示：</w:t>
      </w:r>
    </w:p>
    <w:p>
      <w:pPr>
        <w:spacing w:after="0" w:line="360" w:lineRule="auto"/>
        <w:ind w:firstLine="560" w:firstLineChars="200"/>
        <w:rPr>
          <w:rFonts w:ascii="方正楷体_GBK" w:hAnsi="方正楷体_GBK" w:eastAsia="方正楷体_GBK" w:cs="方正楷体_GBK"/>
          <w:sz w:val="28"/>
          <w:szCs w:val="28"/>
        </w:rPr>
      </w:pPr>
      <w:r>
        <w:rPr>
          <w:rFonts w:ascii="方正楷体_GBK" w:hAnsi="方正楷体_GBK" w:eastAsia="方正楷体_GBK" w:cs="方正楷体_GBK"/>
          <w:sz w:val="28"/>
          <w:szCs w:val="28"/>
        </w:rPr>
        <w:drawing>
          <wp:inline distT="0" distB="0" distL="0" distR="0">
            <wp:extent cx="5723890" cy="2439670"/>
            <wp:effectExtent l="0" t="0" r="0" b="0"/>
            <wp:docPr id="76932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2101"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23890" cy="2439670"/>
                    </a:xfrm>
                    <a:prstGeom prst="rect">
                      <a:avLst/>
                    </a:prstGeom>
                    <a:noFill/>
                    <a:ln>
                      <a:noFill/>
                    </a:ln>
                  </pic:spPr>
                </pic:pic>
              </a:graphicData>
            </a:graphic>
          </wp:inline>
        </w:drawing>
      </w:r>
    </w:p>
    <w:p>
      <w:pPr>
        <w:spacing w:after="0" w:line="360" w:lineRule="auto"/>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在【我的项目库】中可查看赋码状态为：暂存（未提交赋码审核的）、待赋码、待复核、准予赋码或不予赋码的项目。</w:t>
      </w:r>
    </w:p>
    <w:p>
      <w:pPr>
        <w:spacing w:after="0" w:line="360" w:lineRule="auto"/>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准予赋码或不予赋码可点击修改按钮进行赋码信息的修改，提交后需进行审核。</w:t>
      </w:r>
    </w:p>
    <w:p>
      <w:pPr>
        <w:spacing w:after="0" w:line="360" w:lineRule="auto"/>
      </w:pPr>
      <w:r>
        <w:drawing>
          <wp:inline distT="0" distB="0" distL="0" distR="0">
            <wp:extent cx="5723890" cy="1717040"/>
            <wp:effectExtent l="0" t="0" r="0" b="0"/>
            <wp:docPr id="12973201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20172" name="图片 1"/>
                    <pic:cNvPicPr>
                      <a:picLocks noChangeAspect="1"/>
                    </pic:cNvPicPr>
                  </pic:nvPicPr>
                  <pic:blipFill>
                    <a:blip r:embed="rId17"/>
                    <a:stretch>
                      <a:fillRect/>
                    </a:stretch>
                  </pic:blipFill>
                  <pic:spPr>
                    <a:xfrm>
                      <a:off x="0" y="0"/>
                      <a:ext cx="5723890" cy="1717040"/>
                    </a:xfrm>
                    <a:prstGeom prst="rect">
                      <a:avLst/>
                    </a:prstGeom>
                  </pic:spPr>
                </pic:pic>
              </a:graphicData>
            </a:graphic>
          </wp:inline>
        </w:drawing>
      </w:r>
    </w:p>
    <w:p>
      <w:pPr>
        <w:spacing w:after="0" w:line="360" w:lineRule="auto"/>
        <w:ind w:firstLine="440" w:firstLineChars="200"/>
        <w:rPr>
          <w:rFonts w:ascii="方正楷体_GBK" w:eastAsia="方正楷体_GBK"/>
        </w:rPr>
      </w:pPr>
      <w:bookmarkStart w:id="26" w:name="_Toc6205"/>
      <w:bookmarkStart w:id="27" w:name="_Toc2849"/>
    </w:p>
    <w:p>
      <w:pPr>
        <w:pStyle w:val="2"/>
        <w:numPr>
          <w:ilvl w:val="0"/>
          <w:numId w:val="2"/>
        </w:numPr>
        <w:spacing w:line="540" w:lineRule="exact"/>
        <w:rPr>
          <w:rFonts w:ascii="方正黑体_GBK" w:eastAsia="方正黑体_GBK"/>
        </w:rPr>
      </w:pPr>
      <w:bookmarkStart w:id="28" w:name="_Toc150784999"/>
      <w:r>
        <w:rPr>
          <w:rFonts w:hint="eastAsia" w:ascii="方正黑体_GBK" w:eastAsia="方正黑体_GBK"/>
        </w:rPr>
        <w:t>业务</w:t>
      </w:r>
      <w:bookmarkEnd w:id="26"/>
      <w:bookmarkEnd w:id="27"/>
      <w:r>
        <w:rPr>
          <w:rFonts w:hint="eastAsia" w:ascii="方正黑体_GBK" w:eastAsia="方正黑体_GBK"/>
        </w:rPr>
        <w:t>办理</w:t>
      </w:r>
      <w:bookmarkEnd w:id="28"/>
    </w:p>
    <w:p>
      <w:pPr>
        <w:spacing w:after="0" w:line="540" w:lineRule="exact"/>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获取项目代码后，点击【事项办理】进入【海南省政务服务网】页面。</w:t>
      </w:r>
    </w:p>
    <w:p>
      <w:pPr>
        <w:spacing w:after="0" w:line="540" w:lineRule="exact"/>
        <w:rPr>
          <w:rFonts w:ascii="方正楷体_GBK" w:hAnsi="方正楷体_GBK" w:eastAsia="方正楷体_GBK" w:cs="方正楷体_GBK"/>
          <w:sz w:val="28"/>
          <w:szCs w:val="28"/>
        </w:rPr>
      </w:pPr>
    </w:p>
    <w:p>
      <w:pPr>
        <w:spacing w:after="0" w:line="540" w:lineRule="exact"/>
        <w:ind w:firstLine="440" w:firstLineChars="200"/>
        <w:rPr>
          <w:rFonts w:ascii="方正楷体_GBK" w:hAnsi="方正楷体_GBK" w:eastAsia="方正楷体_GBK" w:cs="方正楷体_GBK"/>
          <w:sz w:val="28"/>
          <w:szCs w:val="28"/>
        </w:rPr>
      </w:pPr>
      <w:r>
        <w:drawing>
          <wp:anchor distT="0" distB="0" distL="114300" distR="114300" simplePos="0" relativeHeight="251664384" behindDoc="0" locked="0" layoutInCell="1" allowOverlap="1">
            <wp:simplePos x="0" y="0"/>
            <wp:positionH relativeFrom="column">
              <wp:posOffset>3810</wp:posOffset>
            </wp:positionH>
            <wp:positionV relativeFrom="paragraph">
              <wp:posOffset>805180</wp:posOffset>
            </wp:positionV>
            <wp:extent cx="5723890" cy="1569720"/>
            <wp:effectExtent l="0" t="0" r="0" b="0"/>
            <wp:wrapTopAndBottom/>
            <wp:docPr id="4034368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36889" name="图片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3890" cy="1569720"/>
                    </a:xfrm>
                    <a:prstGeom prst="rect">
                      <a:avLst/>
                    </a:prstGeom>
                  </pic:spPr>
                </pic:pic>
              </a:graphicData>
            </a:graphic>
          </wp:anchor>
        </w:drawing>
      </w:r>
      <w:r>
        <w:rPr>
          <w:rFonts w:hint="eastAsia" w:ascii="方正楷体_GBK" w:hAnsi="方正楷体_GBK" w:eastAsia="方正楷体_GBK" w:cs="方正楷体_GBK"/>
          <w:sz w:val="28"/>
          <w:szCs w:val="28"/>
        </w:rPr>
        <w:t>选择部门服务后，根据要办件的所在地，在【海南省政务服务网】点击下图所示位置进行选择。</w:t>
      </w:r>
    </w:p>
    <w:p>
      <w:pPr>
        <w:spacing w:after="0" w:line="540" w:lineRule="exact"/>
        <w:rPr>
          <w:rFonts w:ascii="方正楷体_GBK" w:hAnsi="方正楷体_GBK" w:eastAsia="方正楷体_GBK" w:cs="方正楷体_GBK"/>
          <w:sz w:val="28"/>
          <w:szCs w:val="28"/>
        </w:rPr>
      </w:pPr>
      <w:r>
        <w:drawing>
          <wp:anchor distT="0" distB="0" distL="114300" distR="114300" simplePos="0" relativeHeight="251660288" behindDoc="0" locked="0" layoutInCell="1" allowOverlap="1">
            <wp:simplePos x="0" y="0"/>
            <wp:positionH relativeFrom="column">
              <wp:posOffset>49530</wp:posOffset>
            </wp:positionH>
            <wp:positionV relativeFrom="paragraph">
              <wp:posOffset>2062480</wp:posOffset>
            </wp:positionV>
            <wp:extent cx="5723890" cy="2809875"/>
            <wp:effectExtent l="0" t="0" r="0" b="9525"/>
            <wp:wrapTopAndBottom/>
            <wp:docPr id="2272677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67756" name="图片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3890" cy="2809875"/>
                    </a:xfrm>
                    <a:prstGeom prst="rect">
                      <a:avLst/>
                    </a:prstGeom>
                  </pic:spPr>
                </pic:pic>
              </a:graphicData>
            </a:graphic>
          </wp:anchor>
        </w:drawing>
      </w:r>
    </w:p>
    <w:p>
      <w:pPr>
        <w:spacing w:after="0" w:line="540" w:lineRule="exact"/>
        <w:ind w:firstLine="560" w:firstLineChars="200"/>
        <w:rPr>
          <w:rFonts w:ascii="方正楷体_GBK" w:hAnsi="方正楷体_GBK" w:eastAsia="方正楷体_GBK" w:cs="方正楷体_GBK"/>
          <w:sz w:val="28"/>
          <w:szCs w:val="28"/>
        </w:rPr>
      </w:pPr>
    </w:p>
    <w:p>
      <w:pPr>
        <w:spacing w:after="0" w:line="540" w:lineRule="exact"/>
        <w:ind w:firstLine="560" w:firstLineChars="200"/>
      </w:pPr>
      <w:r>
        <w:rPr>
          <w:rFonts w:hint="eastAsia" w:ascii="方正楷体_GBK" w:hAnsi="方正楷体_GBK" w:eastAsia="方正楷体_GBK" w:cs="方正楷体_GBK"/>
          <w:sz w:val="28"/>
          <w:szCs w:val="28"/>
        </w:rPr>
        <w:t>可通过办件部门或搜索框找到需要办理的事项，点击在线办理按钮。如下图所示：</w:t>
      </w:r>
    </w:p>
    <w:p>
      <w:pPr>
        <w:spacing w:after="0"/>
        <w:rPr>
          <w:rFonts w:ascii="方正楷体_GBK" w:hAnsi="方正楷体_GBK" w:eastAsia="方正楷体_GBK" w:cs="方正楷体_GBK"/>
          <w:sz w:val="28"/>
          <w:szCs w:val="28"/>
        </w:rPr>
      </w:pPr>
      <w:r>
        <w:drawing>
          <wp:inline distT="0" distB="0" distL="0" distR="0">
            <wp:extent cx="5723890" cy="2216150"/>
            <wp:effectExtent l="0" t="0" r="0" b="0"/>
            <wp:docPr id="16582586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58620" name="图片 1"/>
                    <pic:cNvPicPr>
                      <a:picLocks noChangeAspect="1"/>
                    </pic:cNvPicPr>
                  </pic:nvPicPr>
                  <pic:blipFill>
                    <a:blip r:embed="rId20"/>
                    <a:stretch>
                      <a:fillRect/>
                    </a:stretch>
                  </pic:blipFill>
                  <pic:spPr>
                    <a:xfrm>
                      <a:off x="0" y="0"/>
                      <a:ext cx="5723890" cy="2216150"/>
                    </a:xfrm>
                    <a:prstGeom prst="rect">
                      <a:avLst/>
                    </a:prstGeom>
                  </pic:spPr>
                </pic:pic>
              </a:graphicData>
            </a:graphic>
          </wp:inline>
        </w:drawing>
      </w:r>
    </w:p>
    <w:p>
      <w:pPr>
        <w:spacing w:after="0" w:line="360" w:lineRule="auto"/>
        <w:ind w:firstLine="440" w:firstLineChars="200"/>
      </w:pPr>
    </w:p>
    <w:p>
      <w:pPr>
        <w:pStyle w:val="2"/>
        <w:numPr>
          <w:ilvl w:val="1"/>
          <w:numId w:val="2"/>
        </w:numPr>
        <w:spacing w:line="540" w:lineRule="exact"/>
        <w:rPr>
          <w:rFonts w:ascii="方正黑体_GBK" w:eastAsia="方正黑体_GBK"/>
          <w:sz w:val="30"/>
          <w:szCs w:val="30"/>
        </w:rPr>
      </w:pPr>
      <w:bookmarkStart w:id="29" w:name="_Toc150785000"/>
      <w:r>
        <w:rPr>
          <w:rFonts w:hint="eastAsia" w:ascii="方正黑体_GBK" w:eastAsia="方正黑体_GBK"/>
          <w:sz w:val="30"/>
          <w:szCs w:val="30"/>
        </w:rPr>
        <w:t>工程类项目申报</w:t>
      </w:r>
      <w:bookmarkEnd w:id="29"/>
    </w:p>
    <w:p>
      <w:pPr>
        <w:spacing w:after="0" w:line="540" w:lineRule="exact"/>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点击在线办理按钮后，弹出下图所示页面。</w:t>
      </w:r>
    </w:p>
    <w:p>
      <w:r>
        <w:drawing>
          <wp:inline distT="0" distB="0" distL="0" distR="0">
            <wp:extent cx="5723890" cy="2089150"/>
            <wp:effectExtent l="0" t="0" r="0" b="6350"/>
            <wp:docPr id="16899702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970241" name="图片 1"/>
                    <pic:cNvPicPr>
                      <a:picLocks noChangeAspect="1"/>
                    </pic:cNvPicPr>
                  </pic:nvPicPr>
                  <pic:blipFill>
                    <a:blip r:embed="rId21"/>
                    <a:stretch>
                      <a:fillRect/>
                    </a:stretch>
                  </pic:blipFill>
                  <pic:spPr>
                    <a:xfrm>
                      <a:off x="0" y="0"/>
                      <a:ext cx="5723890" cy="2089150"/>
                    </a:xfrm>
                    <a:prstGeom prst="rect">
                      <a:avLst/>
                    </a:prstGeom>
                  </pic:spPr>
                </pic:pic>
              </a:graphicData>
            </a:graphic>
          </wp:inline>
        </w:drawing>
      </w:r>
    </w:p>
    <w:p>
      <w:pPr>
        <w:spacing w:after="0" w:line="540" w:lineRule="exact"/>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如果是工程类项目办理，点击确定后，进入工程建设项目审批管理平台。</w:t>
      </w:r>
    </w:p>
    <w:p>
      <w:pPr>
        <w:spacing w:after="0" w:line="540" w:lineRule="exact"/>
        <w:ind w:firstLine="440" w:firstLineChars="200"/>
        <w:rPr>
          <w:rFonts w:ascii="方正楷体_GBK" w:hAnsi="方正楷体_GBK" w:eastAsia="方正楷体_GBK" w:cs="方正楷体_GBK"/>
          <w:sz w:val="28"/>
          <w:szCs w:val="28"/>
        </w:rPr>
      </w:pPr>
      <w:r>
        <w:drawing>
          <wp:anchor distT="0" distB="0" distL="114300" distR="114300" simplePos="0" relativeHeight="251665408" behindDoc="0" locked="0" layoutInCell="1" allowOverlap="1">
            <wp:simplePos x="0" y="0"/>
            <wp:positionH relativeFrom="column">
              <wp:posOffset>36830</wp:posOffset>
            </wp:positionH>
            <wp:positionV relativeFrom="paragraph">
              <wp:posOffset>344805</wp:posOffset>
            </wp:positionV>
            <wp:extent cx="5723890" cy="2537460"/>
            <wp:effectExtent l="0" t="0" r="0" b="0"/>
            <wp:wrapSquare wrapText="bothSides"/>
            <wp:docPr id="11558572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57260" name="图片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3890" cy="2537460"/>
                    </a:xfrm>
                    <a:prstGeom prst="rect">
                      <a:avLst/>
                    </a:prstGeom>
                  </pic:spPr>
                </pic:pic>
              </a:graphicData>
            </a:graphic>
          </wp:anchor>
        </w:drawing>
      </w:r>
      <w:r>
        <w:rPr>
          <w:rFonts w:hint="eastAsia" w:ascii="方正楷体_GBK" w:hAnsi="方正楷体_GBK" w:eastAsia="方正楷体_GBK" w:cs="方正楷体_GBK"/>
          <w:sz w:val="28"/>
          <w:szCs w:val="28"/>
        </w:rPr>
        <w:t>或从首页的主题集成中找到工程建设项目审批管理进入。</w:t>
      </w:r>
    </w:p>
    <w:p>
      <w:pPr>
        <w:spacing w:after="0" w:line="540" w:lineRule="exact"/>
        <w:rPr>
          <w:rFonts w:ascii="方正楷体_GBK" w:hAnsi="方正楷体_GBK" w:eastAsia="方正楷体_GBK" w:cs="方正楷体_GBK"/>
          <w:sz w:val="28"/>
          <w:szCs w:val="28"/>
        </w:rPr>
      </w:pPr>
      <w:r>
        <w:drawing>
          <wp:anchor distT="0" distB="0" distL="114300" distR="114300" simplePos="0" relativeHeight="251662336" behindDoc="0" locked="0" layoutInCell="1" allowOverlap="1">
            <wp:simplePos x="0" y="0"/>
            <wp:positionH relativeFrom="column">
              <wp:posOffset>-33020</wp:posOffset>
            </wp:positionH>
            <wp:positionV relativeFrom="paragraph">
              <wp:posOffset>515620</wp:posOffset>
            </wp:positionV>
            <wp:extent cx="5723890" cy="3493135"/>
            <wp:effectExtent l="0" t="0" r="0" b="0"/>
            <wp:wrapSquare wrapText="bothSides"/>
            <wp:docPr id="21008183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18361" name="图片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723890" cy="3493135"/>
                    </a:xfrm>
                    <a:prstGeom prst="rect">
                      <a:avLst/>
                    </a:prstGeom>
                  </pic:spPr>
                </pic:pic>
              </a:graphicData>
            </a:graphic>
          </wp:anchor>
        </w:drawing>
      </w:r>
      <w:r>
        <w:rPr>
          <w:rFonts w:hint="eastAsia" w:ascii="方正楷体_GBK" w:hAnsi="方正楷体_GBK" w:eastAsia="方正楷体_GBK" w:cs="方正楷体_GBK"/>
          <w:sz w:val="28"/>
          <w:szCs w:val="28"/>
        </w:rPr>
        <w:t>点击工程项目申报即可。</w:t>
      </w:r>
    </w:p>
    <w:p>
      <w:pPr>
        <w:spacing w:after="0" w:line="540" w:lineRule="exact"/>
        <w:rPr>
          <w:rFonts w:ascii="方正楷体_GBK" w:hAnsi="方正楷体_GBK" w:eastAsia="方正楷体_GBK" w:cs="方正楷体_GBK"/>
          <w:sz w:val="28"/>
          <w:szCs w:val="28"/>
        </w:rPr>
      </w:pPr>
    </w:p>
    <w:p>
      <w:pPr>
        <w:spacing w:after="0" w:line="540" w:lineRule="exact"/>
        <w:rPr>
          <w:rFonts w:hint="eastAsia" w:ascii="方正楷体_GBK" w:hAnsi="方正楷体_GBK" w:eastAsia="方正楷体_GBK" w:cs="方正楷体_GBK"/>
          <w:sz w:val="28"/>
          <w:szCs w:val="28"/>
        </w:rPr>
      </w:pPr>
    </w:p>
    <w:p>
      <w:r>
        <w:drawing>
          <wp:inline distT="0" distB="0" distL="0" distR="0">
            <wp:extent cx="5723890" cy="3089910"/>
            <wp:effectExtent l="0" t="0" r="0" b="0"/>
            <wp:docPr id="6490205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20514" name="图片 1"/>
                    <pic:cNvPicPr>
                      <a:picLocks noChangeAspect="1"/>
                    </pic:cNvPicPr>
                  </pic:nvPicPr>
                  <pic:blipFill>
                    <a:blip r:embed="rId24"/>
                    <a:stretch>
                      <a:fillRect/>
                    </a:stretch>
                  </pic:blipFill>
                  <pic:spPr>
                    <a:xfrm>
                      <a:off x="0" y="0"/>
                      <a:ext cx="5723890" cy="3089910"/>
                    </a:xfrm>
                    <a:prstGeom prst="rect">
                      <a:avLst/>
                    </a:prstGeom>
                  </pic:spPr>
                </pic:pic>
              </a:graphicData>
            </a:graphic>
          </wp:inline>
        </w:drawing>
      </w:r>
    </w:p>
    <w:p>
      <w:pPr>
        <w:spacing w:after="0" w:line="540" w:lineRule="exact"/>
        <w:ind w:firstLine="560" w:firstLineChars="200"/>
        <w:rPr>
          <w:rFonts w:ascii="方正楷体_GBK" w:hAnsi="方正楷体_GBK" w:eastAsia="方正楷体_GBK" w:cs="方正楷体_GBK"/>
          <w:sz w:val="28"/>
          <w:szCs w:val="28"/>
        </w:rPr>
      </w:pPr>
      <w:r>
        <w:rPr>
          <w:rFonts w:ascii="方正楷体_GBK" w:hAnsi="方正楷体_GBK" w:eastAsia="方正楷体_GBK" w:cs="方正楷体_GBK"/>
          <w:sz w:val="28"/>
          <w:szCs w:val="28"/>
        </w:rPr>
        <w:t>进入工程项目列表，在工程项目列表页面找到要申报的项目，在一级工程代码前面有“展开”两字，展开一级工程可看到二级工程，展开二级工程即可看到三级工程，勾选需要申报事项的项目层级，点击“阶段申报”，如下图：</w:t>
      </w:r>
    </w:p>
    <w:p>
      <w:r>
        <w:drawing>
          <wp:inline distT="0" distB="0" distL="0" distR="0">
            <wp:extent cx="5274310" cy="2743835"/>
            <wp:effectExtent l="0" t="0" r="2540" b="0"/>
            <wp:docPr id="1283024493" name="图片 128302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24493" name="图片 1283024493"/>
                    <pic:cNvPicPr>
                      <a:picLocks noChangeAspect="1"/>
                    </pic:cNvPicPr>
                  </pic:nvPicPr>
                  <pic:blipFill>
                    <a:blip r:embed="rId25"/>
                    <a:stretch>
                      <a:fillRect/>
                    </a:stretch>
                  </pic:blipFill>
                  <pic:spPr>
                    <a:xfrm>
                      <a:off x="0" y="0"/>
                      <a:ext cx="5274310" cy="2743835"/>
                    </a:xfrm>
                    <a:prstGeom prst="rect">
                      <a:avLst/>
                    </a:prstGeom>
                  </pic:spPr>
                </pic:pic>
              </a:graphicData>
            </a:graphic>
          </wp:inline>
        </w:drawing>
      </w:r>
    </w:p>
    <w:p>
      <w:pPr>
        <w:spacing w:after="0" w:line="540" w:lineRule="exact"/>
        <w:ind w:firstLine="560" w:firstLineChars="200"/>
        <w:rPr>
          <w:rFonts w:ascii="方正楷体_GBK" w:hAnsi="方正楷体_GBK" w:eastAsia="方正楷体_GBK" w:cs="方正楷体_GBK"/>
          <w:sz w:val="28"/>
          <w:szCs w:val="28"/>
        </w:rPr>
      </w:pPr>
      <w:r>
        <w:rPr>
          <w:rFonts w:ascii="方正楷体_GBK" w:hAnsi="方正楷体_GBK" w:eastAsia="方正楷体_GBK" w:cs="方正楷体_GBK"/>
          <w:sz w:val="28"/>
          <w:szCs w:val="28"/>
        </w:rPr>
        <w:t>在立项用地规划许可，工程规划许可，施工许可，竣工验收四个阶段选择要办理的阶段，点击“一键阶段申报”，如下图：</w:t>
      </w:r>
    </w:p>
    <w:p>
      <w:r>
        <w:drawing>
          <wp:inline distT="0" distB="0" distL="0" distR="0">
            <wp:extent cx="5274310" cy="2865120"/>
            <wp:effectExtent l="0" t="0" r="2540" b="0"/>
            <wp:docPr id="2147944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94432" name="图片 1"/>
                    <pic:cNvPicPr>
                      <a:picLocks noChangeAspect="1"/>
                    </pic:cNvPicPr>
                  </pic:nvPicPr>
                  <pic:blipFill>
                    <a:blip r:embed="rId26"/>
                    <a:stretch>
                      <a:fillRect/>
                    </a:stretch>
                  </pic:blipFill>
                  <pic:spPr>
                    <a:xfrm>
                      <a:off x="0" y="0"/>
                      <a:ext cx="5274310" cy="2865120"/>
                    </a:xfrm>
                    <a:prstGeom prst="rect">
                      <a:avLst/>
                    </a:prstGeom>
                  </pic:spPr>
                </pic:pic>
              </a:graphicData>
            </a:graphic>
          </wp:inline>
        </w:drawing>
      </w:r>
    </w:p>
    <w:p>
      <w:pPr>
        <w:spacing w:after="0" w:line="540" w:lineRule="exact"/>
        <w:ind w:firstLine="560" w:firstLineChars="200"/>
        <w:rPr>
          <w:rFonts w:ascii="方正楷体_GBK" w:hAnsi="方正楷体_GBK" w:eastAsia="方正楷体_GBK" w:cs="方正楷体_GBK"/>
          <w:sz w:val="28"/>
          <w:szCs w:val="28"/>
        </w:rPr>
      </w:pPr>
      <w:r>
        <w:rPr>
          <w:rFonts w:ascii="方正楷体_GBK" w:hAnsi="方正楷体_GBK" w:eastAsia="方正楷体_GBK" w:cs="方正楷体_GBK"/>
          <w:sz w:val="28"/>
          <w:szCs w:val="28"/>
        </w:rPr>
        <w:t>系统会按照您预先选择的项目流程类型提供预先匹配的事项，并且可以勾选多个事项同时办理（需要确定勾选的事项对应的审批部门是否正确），</w:t>
      </w:r>
      <w:r>
        <w:rPr>
          <w:rFonts w:hint="eastAsia" w:ascii="方正楷体_GBK" w:hAnsi="方正楷体_GBK" w:eastAsia="方正楷体_GBK" w:cs="方正楷体_GBK"/>
          <w:sz w:val="28"/>
          <w:szCs w:val="28"/>
        </w:rPr>
        <w:t>针对各类流程要求，要求合并办理的业务必须全部勾选，否则无法点击下一步。如存在历史项目部分事项已办理或不涉及的情况，可在办理情况选择页面选择“已办理”或“不涉及”</w:t>
      </w:r>
      <w:r>
        <w:rPr>
          <w:rFonts w:ascii="方正楷体_GBK" w:hAnsi="方正楷体_GBK" w:eastAsia="方正楷体_GBK" w:cs="方正楷体_GBK"/>
          <w:sz w:val="28"/>
          <w:szCs w:val="28"/>
        </w:rPr>
        <w:t>点击下一步，如下图：</w:t>
      </w:r>
    </w:p>
    <w:p>
      <w:r>
        <w:drawing>
          <wp:inline distT="0" distB="0" distL="0" distR="0">
            <wp:extent cx="5274310" cy="3369945"/>
            <wp:effectExtent l="0" t="0" r="2540" b="1905"/>
            <wp:docPr id="153741671" name="图片 15374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1671" name="图片 153741671"/>
                    <pic:cNvPicPr>
                      <a:picLocks noChangeAspect="1"/>
                    </pic:cNvPicPr>
                  </pic:nvPicPr>
                  <pic:blipFill>
                    <a:blip r:embed="rId27"/>
                    <a:srcRect b="2830"/>
                    <a:stretch>
                      <a:fillRect/>
                    </a:stretch>
                  </pic:blipFill>
                  <pic:spPr>
                    <a:xfrm>
                      <a:off x="0" y="0"/>
                      <a:ext cx="5274310" cy="3369945"/>
                    </a:xfrm>
                    <a:prstGeom prst="rect">
                      <a:avLst/>
                    </a:prstGeom>
                  </pic:spPr>
                </pic:pic>
              </a:graphicData>
            </a:graphic>
          </wp:inline>
        </w:drawing>
      </w:r>
    </w:p>
    <w:p>
      <w:pPr>
        <w:spacing w:after="0" w:line="540" w:lineRule="exact"/>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事项选择时可以直接通过列表进行事项选择，如列表无相应事项，也可通过“新增”事项功能，进行全库事项搜索。</w:t>
      </w:r>
    </w:p>
    <w:p>
      <w:r>
        <w:drawing>
          <wp:inline distT="0" distB="0" distL="0" distR="0">
            <wp:extent cx="5274310" cy="2701925"/>
            <wp:effectExtent l="0" t="0" r="2540" b="3175"/>
            <wp:docPr id="1032446880" name="图片 103244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46880" name="图片 1032446880"/>
                    <pic:cNvPicPr>
                      <a:picLocks noChangeAspect="1"/>
                    </pic:cNvPicPr>
                  </pic:nvPicPr>
                  <pic:blipFill>
                    <a:blip r:embed="rId28"/>
                    <a:stretch>
                      <a:fillRect/>
                    </a:stretch>
                  </pic:blipFill>
                  <pic:spPr>
                    <a:xfrm>
                      <a:off x="0" y="0"/>
                      <a:ext cx="5274310" cy="2701925"/>
                    </a:xfrm>
                    <a:prstGeom prst="rect">
                      <a:avLst/>
                    </a:prstGeom>
                  </pic:spPr>
                </pic:pic>
              </a:graphicData>
            </a:graphic>
          </wp:inline>
        </w:drawing>
      </w:r>
    </w:p>
    <w:p>
      <w:pPr>
        <w:spacing w:after="0" w:line="540" w:lineRule="exact"/>
        <w:ind w:firstLine="560" w:firstLineChars="200"/>
        <w:rPr>
          <w:rFonts w:ascii="方正楷体_GBK" w:hAnsi="方正楷体_GBK" w:eastAsia="方正楷体_GBK" w:cs="方正楷体_GBK"/>
          <w:sz w:val="28"/>
          <w:szCs w:val="28"/>
        </w:rPr>
      </w:pPr>
      <w:r>
        <w:rPr>
          <w:rFonts w:ascii="方正楷体_GBK" w:hAnsi="方正楷体_GBK" w:eastAsia="方正楷体_GBK" w:cs="方正楷体_GBK"/>
          <w:sz w:val="28"/>
          <w:szCs w:val="28"/>
        </w:rPr>
        <w:t>接下来就根据项目情况填写申请</w:t>
      </w:r>
      <w:r>
        <w:rPr>
          <w:rFonts w:hint="eastAsia" w:ascii="方正楷体_GBK" w:hAnsi="方正楷体_GBK" w:eastAsia="方正楷体_GBK" w:cs="方正楷体_GBK"/>
          <w:sz w:val="28"/>
          <w:szCs w:val="28"/>
        </w:rPr>
        <w:t>表单</w:t>
      </w:r>
      <w:r>
        <w:rPr>
          <w:rFonts w:ascii="方正楷体_GBK" w:hAnsi="方正楷体_GBK" w:eastAsia="方正楷体_GBK" w:cs="方正楷体_GBK"/>
          <w:sz w:val="28"/>
          <w:szCs w:val="28"/>
        </w:rPr>
        <w:t>信息，上传申请材料，快递填写，点击确定申报就申报成功！</w:t>
      </w:r>
    </w:p>
    <w:p>
      <w:pPr>
        <w:spacing w:after="0" w:line="540" w:lineRule="exact"/>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1、事项选择完成后进入详细信息页面，当存在某一事项情形为“已办理”时，在提交下一步是必须上传佐证材料，否则不允许提交到下一步，佐证材料可以是办理结果文件</w:t>
      </w:r>
    </w:p>
    <w:p>
      <w:r>
        <w:drawing>
          <wp:inline distT="0" distB="0" distL="0" distR="0">
            <wp:extent cx="5274310" cy="3329305"/>
            <wp:effectExtent l="0" t="0" r="2540" b="4445"/>
            <wp:docPr id="268633416" name="图片 26863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33416" name="图片 268633416"/>
                    <pic:cNvPicPr>
                      <a:picLocks noChangeAspect="1"/>
                    </pic:cNvPicPr>
                  </pic:nvPicPr>
                  <pic:blipFill>
                    <a:blip r:embed="rId29"/>
                    <a:stretch>
                      <a:fillRect/>
                    </a:stretch>
                  </pic:blipFill>
                  <pic:spPr>
                    <a:xfrm>
                      <a:off x="0" y="0"/>
                      <a:ext cx="5274310" cy="3329305"/>
                    </a:xfrm>
                    <a:prstGeom prst="rect">
                      <a:avLst/>
                    </a:prstGeom>
                  </pic:spPr>
                </pic:pic>
              </a:graphicData>
            </a:graphic>
          </wp:inline>
        </w:drawing>
      </w:r>
    </w:p>
    <w:p>
      <w:pPr>
        <w:spacing w:after="0" w:line="540" w:lineRule="exact"/>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申报表单信息填报完成后，点击下一步根据申报内容提交申请材料，申请材料可通过材料库、证照库进行引用</w:t>
      </w:r>
    </w:p>
    <w:p/>
    <w:p>
      <w:r>
        <w:drawing>
          <wp:inline distT="0" distB="0" distL="0" distR="0">
            <wp:extent cx="5274310" cy="3322955"/>
            <wp:effectExtent l="0" t="0" r="2540" b="0"/>
            <wp:docPr id="229144983" name="图片 22914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44983" name="图片 229144983"/>
                    <pic:cNvPicPr>
                      <a:picLocks noChangeAspect="1"/>
                    </pic:cNvPicPr>
                  </pic:nvPicPr>
                  <pic:blipFill>
                    <a:blip r:embed="rId30"/>
                    <a:stretch>
                      <a:fillRect/>
                    </a:stretch>
                  </pic:blipFill>
                  <pic:spPr>
                    <a:xfrm>
                      <a:off x="0" y="0"/>
                      <a:ext cx="5274310" cy="3322955"/>
                    </a:xfrm>
                    <a:prstGeom prst="rect">
                      <a:avLst/>
                    </a:prstGeom>
                  </pic:spPr>
                </pic:pic>
              </a:graphicData>
            </a:graphic>
          </wp:inline>
        </w:drawing>
      </w:r>
    </w:p>
    <w:p>
      <w:pPr>
        <w:spacing w:after="0" w:line="540" w:lineRule="exact"/>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3、材料提交完成后，手动选择取件方式，可选择快递或现场取件。</w:t>
      </w:r>
    </w:p>
    <w:p>
      <w:r>
        <w:drawing>
          <wp:inline distT="0" distB="0" distL="0" distR="0">
            <wp:extent cx="5274310" cy="3289300"/>
            <wp:effectExtent l="0" t="0" r="2540" b="6350"/>
            <wp:docPr id="1643298439" name="图片 1643298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298439" name="图片 1643298439"/>
                    <pic:cNvPicPr>
                      <a:picLocks noChangeAspect="1"/>
                    </pic:cNvPicPr>
                  </pic:nvPicPr>
                  <pic:blipFill>
                    <a:blip r:embed="rId31"/>
                    <a:srcRect t="2249"/>
                    <a:stretch>
                      <a:fillRect/>
                    </a:stretch>
                  </pic:blipFill>
                  <pic:spPr>
                    <a:xfrm>
                      <a:off x="0" y="0"/>
                      <a:ext cx="5274310" cy="3289300"/>
                    </a:xfrm>
                    <a:prstGeom prst="rect">
                      <a:avLst/>
                    </a:prstGeom>
                  </pic:spPr>
                </pic:pic>
              </a:graphicData>
            </a:graphic>
          </wp:inline>
        </w:drawing>
      </w:r>
    </w:p>
    <w:p>
      <w:pPr>
        <w:spacing w:after="0" w:line="540" w:lineRule="exact"/>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提交成功页面。</w:t>
      </w:r>
    </w:p>
    <w:p>
      <w:r>
        <w:drawing>
          <wp:inline distT="0" distB="0" distL="0" distR="0">
            <wp:extent cx="5274310" cy="3091180"/>
            <wp:effectExtent l="0" t="0" r="2540" b="0"/>
            <wp:docPr id="1633703313" name="图片 163370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703313" name="图片 1633703313"/>
                    <pic:cNvPicPr>
                      <a:picLocks noChangeAspect="1"/>
                    </pic:cNvPicPr>
                  </pic:nvPicPr>
                  <pic:blipFill>
                    <a:blip r:embed="rId32"/>
                    <a:stretch>
                      <a:fillRect/>
                    </a:stretch>
                  </pic:blipFill>
                  <pic:spPr>
                    <a:xfrm>
                      <a:off x="0" y="0"/>
                      <a:ext cx="5274310" cy="3091180"/>
                    </a:xfrm>
                    <a:prstGeom prst="rect">
                      <a:avLst/>
                    </a:prstGeom>
                  </pic:spPr>
                </pic:pic>
              </a:graphicData>
            </a:graphic>
          </wp:inline>
        </w:drawing>
      </w:r>
    </w:p>
    <w:p/>
    <w:p>
      <w:pPr>
        <w:pStyle w:val="2"/>
        <w:numPr>
          <w:ilvl w:val="1"/>
          <w:numId w:val="2"/>
        </w:numPr>
        <w:spacing w:line="540" w:lineRule="exact"/>
        <w:rPr>
          <w:rFonts w:ascii="方正黑体_GBK" w:eastAsia="方正黑体_GBK"/>
          <w:sz w:val="30"/>
          <w:szCs w:val="30"/>
        </w:rPr>
      </w:pPr>
      <w:bookmarkStart w:id="30" w:name="_Toc150785001"/>
      <w:r>
        <w:rPr>
          <w:rFonts w:hint="eastAsia" w:ascii="方正黑体_GBK" w:eastAsia="方正黑体_GBK"/>
          <w:sz w:val="30"/>
          <w:szCs w:val="30"/>
        </w:rPr>
        <w:t>非工程类项目申报</w:t>
      </w:r>
      <w:bookmarkEnd w:id="30"/>
    </w:p>
    <w:p>
      <w:pPr>
        <w:rPr>
          <w:rFonts w:hint="default" w:eastAsia="微软雅黑"/>
          <w:lang w:val="en-US" w:eastAsia="zh-CN"/>
        </w:rPr>
      </w:pPr>
      <w:r>
        <w:rPr>
          <w:rFonts w:hint="eastAsia"/>
          <w:lang w:val="en-US" w:eastAsia="zh-CN"/>
        </w:rPr>
        <w:t>定位到属地后，选择法人服务，搜索对应事项，如图：</w:t>
      </w:r>
      <w:bookmarkStart w:id="37" w:name="_GoBack"/>
      <w:bookmarkEnd w:id="37"/>
    </w:p>
    <w:p>
      <w:pPr>
        <w:rPr>
          <w:rFonts w:hint="eastAsia" w:eastAsia="方正黑体_GBK"/>
          <w:lang w:eastAsia="zh-CN"/>
        </w:rPr>
      </w:pPr>
      <w:r>
        <w:rPr>
          <w:rFonts w:hint="eastAsia" w:eastAsia="方正黑体_GBK"/>
          <w:lang w:eastAsia="zh-CN"/>
        </w:rPr>
        <w:drawing>
          <wp:inline distT="0" distB="0" distL="114300" distR="114300">
            <wp:extent cx="5720715" cy="2204720"/>
            <wp:effectExtent l="0" t="0" r="9525" b="5080"/>
            <wp:docPr id="1" name="图片 1" descr="b57107c95ee91afc9e46ab7f6536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57107c95ee91afc9e46ab7f6536d7d"/>
                    <pic:cNvPicPr>
                      <a:picLocks noChangeAspect="1"/>
                    </pic:cNvPicPr>
                  </pic:nvPicPr>
                  <pic:blipFill>
                    <a:blip r:embed="rId33"/>
                    <a:stretch>
                      <a:fillRect/>
                    </a:stretch>
                  </pic:blipFill>
                  <pic:spPr>
                    <a:xfrm>
                      <a:off x="0" y="0"/>
                      <a:ext cx="5720715" cy="2204720"/>
                    </a:xfrm>
                    <a:prstGeom prst="rect">
                      <a:avLst/>
                    </a:prstGeom>
                  </pic:spPr>
                </pic:pic>
              </a:graphicData>
            </a:graphic>
          </wp:inline>
        </w:drawing>
      </w:r>
    </w:p>
    <w:p>
      <w:pPr>
        <w:spacing w:after="0" w:line="540" w:lineRule="exact"/>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点击在线办理按钮后，弹出下图所示页面。</w:t>
      </w:r>
    </w:p>
    <w:p>
      <w:r>
        <w:drawing>
          <wp:inline distT="0" distB="0" distL="0" distR="0">
            <wp:extent cx="5723890" cy="2089150"/>
            <wp:effectExtent l="0" t="0" r="0" b="6350"/>
            <wp:docPr id="1348744077" name="图片 134874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44077" name="图片 1348744077"/>
                    <pic:cNvPicPr>
                      <a:picLocks noChangeAspect="1"/>
                    </pic:cNvPicPr>
                  </pic:nvPicPr>
                  <pic:blipFill>
                    <a:blip r:embed="rId21"/>
                    <a:stretch>
                      <a:fillRect/>
                    </a:stretch>
                  </pic:blipFill>
                  <pic:spPr>
                    <a:xfrm>
                      <a:off x="0" y="0"/>
                      <a:ext cx="5723890" cy="2089150"/>
                    </a:xfrm>
                    <a:prstGeom prst="rect">
                      <a:avLst/>
                    </a:prstGeom>
                  </pic:spPr>
                </pic:pic>
              </a:graphicData>
            </a:graphic>
          </wp:inline>
        </w:drawing>
      </w:r>
    </w:p>
    <w:p>
      <w:pPr>
        <w:spacing w:after="0" w:line="540" w:lineRule="exact"/>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如果是非工程类项目申报，点击取消后，进入事项办理填报页面，在项目代码处选择已通过项目登记赋码且需申报的项目。</w:t>
      </w:r>
    </w:p>
    <w:p>
      <w:pPr>
        <w:spacing w:after="0" w:line="360" w:lineRule="auto"/>
      </w:pPr>
      <w:r>
        <w:drawing>
          <wp:inline distT="0" distB="0" distL="0" distR="0">
            <wp:extent cx="5723890" cy="2505710"/>
            <wp:effectExtent l="0" t="0" r="0" b="8890"/>
            <wp:docPr id="6416852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85264" name="图片 1"/>
                    <pic:cNvPicPr>
                      <a:picLocks noChangeAspect="1"/>
                    </pic:cNvPicPr>
                  </pic:nvPicPr>
                  <pic:blipFill>
                    <a:blip r:embed="rId34"/>
                    <a:stretch>
                      <a:fillRect/>
                    </a:stretch>
                  </pic:blipFill>
                  <pic:spPr>
                    <a:xfrm>
                      <a:off x="0" y="0"/>
                      <a:ext cx="5723890" cy="2505710"/>
                    </a:xfrm>
                    <a:prstGeom prst="rect">
                      <a:avLst/>
                    </a:prstGeom>
                  </pic:spPr>
                </pic:pic>
              </a:graphicData>
            </a:graphic>
          </wp:inline>
        </w:drawing>
      </w:r>
    </w:p>
    <w:p>
      <w:pPr>
        <w:spacing w:after="0" w:line="360" w:lineRule="auto"/>
      </w:pPr>
    </w:p>
    <w:p>
      <w:pPr>
        <w:spacing w:after="0" w:line="360" w:lineRule="auto"/>
      </w:pPr>
      <w:r>
        <w:drawing>
          <wp:inline distT="0" distB="0" distL="0" distR="0">
            <wp:extent cx="5723890" cy="4255135"/>
            <wp:effectExtent l="0" t="0" r="0" b="0"/>
            <wp:docPr id="10671756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75694" name="图片 1"/>
                    <pic:cNvPicPr>
                      <a:picLocks noChangeAspect="1"/>
                    </pic:cNvPicPr>
                  </pic:nvPicPr>
                  <pic:blipFill>
                    <a:blip r:embed="rId35"/>
                    <a:stretch>
                      <a:fillRect/>
                    </a:stretch>
                  </pic:blipFill>
                  <pic:spPr>
                    <a:xfrm>
                      <a:off x="0" y="0"/>
                      <a:ext cx="5723890" cy="4255135"/>
                    </a:xfrm>
                    <a:prstGeom prst="rect">
                      <a:avLst/>
                    </a:prstGeom>
                  </pic:spPr>
                </pic:pic>
              </a:graphicData>
            </a:graphic>
          </wp:inline>
        </w:drawing>
      </w:r>
    </w:p>
    <w:p>
      <w:pPr>
        <w:spacing w:after="0" w:line="540" w:lineRule="exact"/>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按要求填报完相关信息后，点击下一步，按要求完成申报材料的提交。</w:t>
      </w:r>
    </w:p>
    <w:p>
      <w:pPr>
        <w:spacing w:after="0" w:line="360" w:lineRule="auto"/>
      </w:pPr>
      <w:r>
        <w:drawing>
          <wp:inline distT="0" distB="0" distL="0" distR="0">
            <wp:extent cx="5722620" cy="3573780"/>
            <wp:effectExtent l="0" t="0" r="0" b="7620"/>
            <wp:docPr id="16496025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60256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722620" cy="3573780"/>
                    </a:xfrm>
                    <a:prstGeom prst="rect">
                      <a:avLst/>
                    </a:prstGeom>
                    <a:noFill/>
                    <a:ln>
                      <a:noFill/>
                    </a:ln>
                  </pic:spPr>
                </pic:pic>
              </a:graphicData>
            </a:graphic>
          </wp:inline>
        </w:drawing>
      </w:r>
    </w:p>
    <w:p>
      <w:pPr>
        <w:spacing w:after="0" w:line="540" w:lineRule="exact"/>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若需要将办结的批复文件进行快递，可选择</w:t>
      </w:r>
      <w:r>
        <w:rPr>
          <w:rFonts w:ascii="方正楷体_GBK" w:hAnsi="方正楷体_GBK" w:eastAsia="方正楷体_GBK" w:cs="方正楷体_GBK"/>
          <w:sz w:val="28"/>
          <w:szCs w:val="28"/>
        </w:rPr>
        <w:t>是否邮寄办理结果</w:t>
      </w:r>
      <w:r>
        <w:rPr>
          <w:rFonts w:hint="eastAsia" w:ascii="方正楷体_GBK" w:hAnsi="方正楷体_GBK" w:eastAsia="方正楷体_GBK" w:cs="方正楷体_GBK"/>
          <w:sz w:val="28"/>
          <w:szCs w:val="28"/>
        </w:rPr>
        <w:t>为是，并填报相关信息。若不需要在选择否。</w:t>
      </w:r>
    </w:p>
    <w:p>
      <w:pPr>
        <w:spacing w:after="0" w:line="360" w:lineRule="auto"/>
      </w:pPr>
      <w:r>
        <w:drawing>
          <wp:inline distT="0" distB="0" distL="0" distR="0">
            <wp:extent cx="5723890" cy="2192020"/>
            <wp:effectExtent l="0" t="0" r="0" b="0"/>
            <wp:docPr id="1261553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53192" name="图片 1"/>
                    <pic:cNvPicPr>
                      <a:picLocks noChangeAspect="1"/>
                    </pic:cNvPicPr>
                  </pic:nvPicPr>
                  <pic:blipFill>
                    <a:blip r:embed="rId37"/>
                    <a:stretch>
                      <a:fillRect/>
                    </a:stretch>
                  </pic:blipFill>
                  <pic:spPr>
                    <a:xfrm>
                      <a:off x="0" y="0"/>
                      <a:ext cx="5723890" cy="2192020"/>
                    </a:xfrm>
                    <a:prstGeom prst="rect">
                      <a:avLst/>
                    </a:prstGeom>
                  </pic:spPr>
                </pic:pic>
              </a:graphicData>
            </a:graphic>
          </wp:inline>
        </w:drawing>
      </w:r>
    </w:p>
    <w:p>
      <w:pPr>
        <w:spacing w:after="0" w:line="540" w:lineRule="exact"/>
        <w:ind w:firstLine="560" w:firstLineChars="20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出现下图所示页面表示申报成功。</w:t>
      </w:r>
    </w:p>
    <w:p>
      <w:pPr>
        <w:spacing w:after="0" w:line="360" w:lineRule="auto"/>
      </w:pPr>
      <w:r>
        <w:drawing>
          <wp:inline distT="0" distB="0" distL="0" distR="0">
            <wp:extent cx="5723890" cy="3666490"/>
            <wp:effectExtent l="0" t="0" r="0" b="0"/>
            <wp:docPr id="16913656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65630" name="图片 1"/>
                    <pic:cNvPicPr>
                      <a:picLocks noChangeAspect="1"/>
                    </pic:cNvPicPr>
                  </pic:nvPicPr>
                  <pic:blipFill>
                    <a:blip r:embed="rId38"/>
                    <a:stretch>
                      <a:fillRect/>
                    </a:stretch>
                  </pic:blipFill>
                  <pic:spPr>
                    <a:xfrm>
                      <a:off x="0" y="0"/>
                      <a:ext cx="5723890" cy="3666490"/>
                    </a:xfrm>
                    <a:prstGeom prst="rect">
                      <a:avLst/>
                    </a:prstGeom>
                  </pic:spPr>
                </pic:pic>
              </a:graphicData>
            </a:graphic>
          </wp:inline>
        </w:drawing>
      </w:r>
    </w:p>
    <w:p>
      <w:pPr>
        <w:pStyle w:val="2"/>
        <w:numPr>
          <w:ilvl w:val="0"/>
          <w:numId w:val="2"/>
        </w:numPr>
        <w:spacing w:line="540" w:lineRule="exact"/>
        <w:rPr>
          <w:rFonts w:ascii="方正黑体_GBK" w:eastAsia="方正黑体_GBK"/>
        </w:rPr>
      </w:pPr>
      <w:bookmarkStart w:id="31" w:name="_Toc150785002"/>
      <w:bookmarkStart w:id="32" w:name="_Toc18540"/>
      <w:bookmarkStart w:id="33" w:name="_Toc30556"/>
      <w:r>
        <w:rPr>
          <w:rFonts w:hint="eastAsia" w:ascii="方正黑体_GBK" w:eastAsia="方正黑体_GBK"/>
        </w:rPr>
        <w:t>审批、核准、备案</w:t>
      </w:r>
      <w:bookmarkEnd w:id="31"/>
      <w:bookmarkEnd w:id="32"/>
      <w:bookmarkEnd w:id="33"/>
    </w:p>
    <w:p>
      <w:pPr>
        <w:spacing w:after="0" w:line="540" w:lineRule="exact"/>
        <w:ind w:firstLine="560" w:firstLineChars="200"/>
        <w:rPr>
          <w:rFonts w:ascii="方正楷体_GBK" w:hAnsi="方正楷体_GBK" w:eastAsia="方正楷体_GBK" w:cs="方正楷体_GBK"/>
          <w:sz w:val="28"/>
          <w:szCs w:val="28"/>
        </w:rPr>
      </w:pPr>
      <w:r>
        <w:rPr>
          <w:rFonts w:ascii="方正楷体_GBK" w:hAnsi="方正楷体_GBK" w:eastAsia="方正楷体_GBK" w:cs="方正楷体_GBK"/>
          <w:sz w:val="28"/>
          <w:szCs w:val="28"/>
        </w:rPr>
        <w:t>业主单位点击【</w:t>
      </w:r>
      <w:r>
        <w:rPr>
          <w:rFonts w:hint="eastAsia" w:ascii="方正楷体_GBK" w:hAnsi="方正楷体_GBK" w:eastAsia="方正楷体_GBK" w:cs="方正楷体_GBK"/>
          <w:sz w:val="28"/>
          <w:szCs w:val="28"/>
        </w:rPr>
        <w:t>项目申报</w:t>
      </w:r>
      <w:r>
        <w:rPr>
          <w:rFonts w:ascii="方正楷体_GBK" w:hAnsi="方正楷体_GBK" w:eastAsia="方正楷体_GBK" w:cs="方正楷体_GBK"/>
          <w:sz w:val="28"/>
          <w:szCs w:val="28"/>
        </w:rPr>
        <w:t>】之后</w:t>
      </w:r>
      <w:r>
        <w:rPr>
          <w:rFonts w:hint="eastAsia" w:ascii="方正楷体_GBK" w:hAnsi="方正楷体_GBK" w:eastAsia="方正楷体_GBK" w:cs="方正楷体_GBK"/>
          <w:sz w:val="28"/>
          <w:szCs w:val="28"/>
        </w:rPr>
        <w:t>，可查看政府投资项目的审批业务，企业投资项目的核准和备案业务的办理进度。也可办理项目补码、民间资本推介项目申报等业务。</w:t>
      </w:r>
    </w:p>
    <w:p>
      <w:pPr>
        <w:pStyle w:val="2"/>
        <w:numPr>
          <w:ilvl w:val="1"/>
          <w:numId w:val="2"/>
        </w:numPr>
        <w:spacing w:line="540" w:lineRule="exact"/>
        <w:rPr>
          <w:rFonts w:ascii="方正黑体_GBK" w:eastAsia="方正黑体_GBK"/>
          <w:sz w:val="30"/>
          <w:szCs w:val="30"/>
        </w:rPr>
      </w:pPr>
      <w:bookmarkStart w:id="34" w:name="_Toc150785003"/>
      <w:r>
        <w:rPr>
          <w:rFonts w:hint="eastAsia" w:ascii="方正黑体_GBK" w:eastAsia="方正黑体_GBK"/>
          <w:sz w:val="30"/>
          <w:szCs w:val="30"/>
        </w:rPr>
        <w:t>企业投资项目</w:t>
      </w:r>
      <w:bookmarkEnd w:id="34"/>
    </w:p>
    <w:p>
      <w:pPr>
        <w:ind w:firstLine="42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可查看企业投资项目的核准和备案的进度，分为待交件、待审区和已审区。</w:t>
      </w:r>
    </w:p>
    <w:p>
      <w:pPr>
        <w:ind w:firstLine="42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待交件可查看已经提交申报，未受理的项目。</w:t>
      </w:r>
    </w:p>
    <w:p>
      <w:pPr>
        <w:ind w:firstLine="42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待审区可查看正在办理中的项目。</w:t>
      </w:r>
    </w:p>
    <w:p>
      <w:pPr>
        <w:ind w:firstLine="420"/>
      </w:pPr>
      <w:r>
        <w:rPr>
          <w:rFonts w:hint="eastAsia" w:ascii="方正楷体_GBK" w:hAnsi="方正楷体_GBK" w:eastAsia="方正楷体_GBK" w:cs="方正楷体_GBK"/>
          <w:sz w:val="28"/>
          <w:szCs w:val="28"/>
        </w:rPr>
        <w:t>已审区可查看已办理完毕的项目。</w:t>
      </w:r>
    </w:p>
    <w:p>
      <w:r>
        <w:rPr>
          <w:rFonts w:hint="eastAsia"/>
        </w:rPr>
        <w:drawing>
          <wp:inline distT="0" distB="0" distL="0" distR="0">
            <wp:extent cx="5715000" cy="1744980"/>
            <wp:effectExtent l="0" t="0" r="0" b="7620"/>
            <wp:docPr id="18205407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40778"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715000" cy="1744980"/>
                    </a:xfrm>
                    <a:prstGeom prst="rect">
                      <a:avLst/>
                    </a:prstGeom>
                    <a:noFill/>
                    <a:ln>
                      <a:noFill/>
                    </a:ln>
                  </pic:spPr>
                </pic:pic>
              </a:graphicData>
            </a:graphic>
          </wp:inline>
        </w:drawing>
      </w:r>
    </w:p>
    <w:p>
      <w:pPr>
        <w:pStyle w:val="2"/>
        <w:numPr>
          <w:ilvl w:val="1"/>
          <w:numId w:val="2"/>
        </w:numPr>
        <w:spacing w:line="540" w:lineRule="exact"/>
        <w:rPr>
          <w:rFonts w:ascii="方正黑体_GBK" w:eastAsia="方正黑体_GBK"/>
          <w:sz w:val="30"/>
          <w:szCs w:val="30"/>
        </w:rPr>
      </w:pPr>
      <w:bookmarkStart w:id="35" w:name="_Toc150785004"/>
      <w:r>
        <w:rPr>
          <w:rFonts w:hint="eastAsia" w:ascii="方正黑体_GBK" w:eastAsia="方正黑体_GBK"/>
          <w:sz w:val="30"/>
          <w:szCs w:val="30"/>
        </w:rPr>
        <w:t>政府投资项目</w:t>
      </w:r>
      <w:bookmarkEnd w:id="35"/>
    </w:p>
    <w:p>
      <w:pPr>
        <w:ind w:firstLine="42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同企业投资项目。</w:t>
      </w:r>
    </w:p>
    <w:p>
      <w:pPr>
        <w:pStyle w:val="2"/>
        <w:numPr>
          <w:ilvl w:val="1"/>
          <w:numId w:val="2"/>
        </w:numPr>
        <w:spacing w:line="540" w:lineRule="exact"/>
        <w:rPr>
          <w:rFonts w:ascii="方正黑体_GBK" w:eastAsia="方正黑体_GBK"/>
          <w:sz w:val="30"/>
          <w:szCs w:val="30"/>
        </w:rPr>
      </w:pPr>
      <w:bookmarkStart w:id="36" w:name="_Toc150785005"/>
      <w:r>
        <w:rPr>
          <w:rFonts w:hint="eastAsia" w:ascii="方正黑体_GBK" w:eastAsia="方正黑体_GBK"/>
          <w:sz w:val="30"/>
          <w:szCs w:val="30"/>
        </w:rPr>
        <w:t>项目补码</w:t>
      </w:r>
      <w:bookmarkEnd w:id="36"/>
    </w:p>
    <w:p>
      <w:pPr>
        <w:ind w:firstLine="42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对于线下已办理过相关手续的项目需要补全线上手续的，可在此进行业务申报。</w:t>
      </w:r>
    </w:p>
    <w:p>
      <w:pPr>
        <w:ind w:firstLine="42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填报区中挑选已赋码项目进行申报，按页面要求填报内容进行完善并提交即可。</w:t>
      </w:r>
    </w:p>
    <w:p>
      <w:r>
        <w:drawing>
          <wp:inline distT="0" distB="0" distL="0" distR="0">
            <wp:extent cx="5723890" cy="1711325"/>
            <wp:effectExtent l="0" t="0" r="0" b="3175"/>
            <wp:docPr id="20312734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73404" name="图片 1"/>
                    <pic:cNvPicPr>
                      <a:picLocks noChangeAspect="1"/>
                    </pic:cNvPicPr>
                  </pic:nvPicPr>
                  <pic:blipFill>
                    <a:blip r:embed="rId40"/>
                    <a:stretch>
                      <a:fillRect/>
                    </a:stretch>
                  </pic:blipFill>
                  <pic:spPr>
                    <a:xfrm>
                      <a:off x="0" y="0"/>
                      <a:ext cx="5723890" cy="1711325"/>
                    </a:xfrm>
                    <a:prstGeom prst="rect">
                      <a:avLst/>
                    </a:prstGeom>
                  </pic:spPr>
                </pic:pic>
              </a:graphicData>
            </a:graphic>
          </wp:inline>
        </w:drawing>
      </w:r>
    </w:p>
    <w:p>
      <w:pPr>
        <w:ind w:firstLine="42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在待审区中可查看待相关部门确认的项目。</w:t>
      </w:r>
    </w:p>
    <w:p>
      <w:pPr>
        <w:ind w:firstLine="420"/>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在已审区中可查看相关部门已确认完毕的项目。</w:t>
      </w:r>
    </w:p>
    <w:p/>
    <w:p/>
    <w:p/>
    <w:p/>
    <w:p/>
    <w:bookmarkEnd w:id="9"/>
    <w:p>
      <w:pPr>
        <w:spacing w:after="0" w:line="540" w:lineRule="exact"/>
        <w:rPr>
          <w:rFonts w:ascii="方正楷体_GBK" w:hAnsi="方正楷体_GBK" w:eastAsia="方正楷体_GBK" w:cs="方正楷体_GBK"/>
          <w:sz w:val="28"/>
          <w:szCs w:val="28"/>
        </w:rPr>
      </w:pPr>
    </w:p>
    <w:sectPr>
      <w:footerReference r:id="rId4" w:type="default"/>
      <w:pgSz w:w="11906" w:h="16838"/>
      <w:pgMar w:top="1984" w:right="1446" w:bottom="1644" w:left="1446" w:header="708" w:footer="708" w:gutter="0"/>
      <w:pgNumType w:start="1"/>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方正小标宋_GBK">
    <w:altName w:val="微软雅黑"/>
    <w:panose1 w:val="03000509000000000000"/>
    <w:charset w:val="86"/>
    <w:family w:val="script"/>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方正黑体_GBK">
    <w:altName w:val="微软雅黑"/>
    <w:panose1 w:val="00000000000000000000"/>
    <w:charset w:val="86"/>
    <w:family w:val="script"/>
    <w:pitch w:val="default"/>
    <w:sig w:usb0="00000000" w:usb1="00000000" w:usb2="00000000" w:usb3="00000000" w:csb0="00040000" w:csb1="00000000"/>
  </w:font>
  <w:font w:name="方正楷体_GBK">
    <w:altName w:val="微软雅黑"/>
    <w:panose1 w:val="03000509000000000000"/>
    <w:charset w:val="86"/>
    <w:family w:val="script"/>
    <w:pitch w:val="default"/>
    <w:sig w:usb0="00000000" w:usb1="00000000" w:usb2="00000010" w:usb3="00000000" w:csb0="00040000" w:csb1="00000000"/>
  </w:font>
  <w:font w:name="方正仿宋_GBK">
    <w:altName w:val="微软雅黑"/>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center" w:pos="4507"/>
        <w:tab w:val="left" w:pos="5052"/>
      </w:tabs>
    </w:pPr>
    <w:r>
      <w:tab/>
    </w:r>
    <w:r>
      <w:tab/>
    </w:r>
    <w:sdt>
      <w:sdtPr>
        <w:id w:val="-2103478479"/>
      </w:sdtPr>
      <w:sdtContent>
        <w:r>
          <w:fldChar w:fldCharType="begin"/>
        </w:r>
        <w:r>
          <w:instrText xml:space="preserve">PAGE   \* MERGEFORMAT</w:instrText>
        </w:r>
        <w:r>
          <w:fldChar w:fldCharType="separate"/>
        </w:r>
        <w:r>
          <w:rPr>
            <w:lang w:val="zh-CN"/>
          </w:rPr>
          <w:t>11</w:t>
        </w:r>
        <w:r>
          <w:fldChar w:fldCharType="end"/>
        </w:r>
      </w:sdtContent>
    </w:sdt>
    <w:r>
      <w:tab/>
    </w:r>
  </w:p>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26481E"/>
    <w:multiLevelType w:val="multilevel"/>
    <w:tmpl w:val="0826481E"/>
    <w:lvl w:ilvl="0" w:tentative="0">
      <w:start w:val="1"/>
      <w:numFmt w:val="decimal"/>
      <w:pStyle w:val="2"/>
      <w:lvlText w:val="%1"/>
      <w:lvlJc w:val="left"/>
      <w:pPr>
        <w:ind w:left="858" w:hanging="432"/>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1" w:tentative="0">
      <w:start w:val="1"/>
      <w:numFmt w:val="decimal"/>
      <w:pStyle w:val="3"/>
      <w:lvlText w:val="%1.%2"/>
      <w:lvlJc w:val="left"/>
      <w:pPr>
        <w:ind w:left="576" w:hanging="576"/>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2" w:tentative="0">
      <w:start w:val="1"/>
      <w:numFmt w:val="decimal"/>
      <w:lvlText w:val="%1.%2.%3"/>
      <w:lvlJc w:val="left"/>
      <w:pPr>
        <w:ind w:left="720" w:hanging="720"/>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tentative="0">
      <w:start w:val="1"/>
      <w:numFmt w:val="decimal"/>
      <w:lvlText w:val="%1.%2.%3.%4"/>
      <w:lvlJc w:val="left"/>
      <w:pPr>
        <w:ind w:left="864" w:hanging="864"/>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4" w:tentative="0">
      <w:start w:val="1"/>
      <w:numFmt w:val="decimal"/>
      <w:lvlText w:val="%1.%2.%3.%4.%5"/>
      <w:lvlJc w:val="left"/>
      <w:pPr>
        <w:ind w:left="1008" w:hanging="1008"/>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5" w:tentative="0">
      <w:start w:val="1"/>
      <w:numFmt w:val="decimal"/>
      <w:lvlText w:val="%1.%2.%3.%4.%5.%6"/>
      <w:lvlJc w:val="left"/>
      <w:pPr>
        <w:ind w:left="1152" w:hanging="1152"/>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1">
    <w:nsid w:val="7BFF46CB"/>
    <w:multiLevelType w:val="multilevel"/>
    <w:tmpl w:val="7BFF46CB"/>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FmY2M0MmExYWQwZTAwYjk5YWU0MjkxOWNmZTliZGMifQ=="/>
  </w:docVars>
  <w:rsids>
    <w:rsidRoot w:val="36016DB9"/>
    <w:rsid w:val="0000098F"/>
    <w:rsid w:val="00000C1F"/>
    <w:rsid w:val="000035C0"/>
    <w:rsid w:val="00007941"/>
    <w:rsid w:val="00007C0E"/>
    <w:rsid w:val="00027355"/>
    <w:rsid w:val="000318D0"/>
    <w:rsid w:val="0003333F"/>
    <w:rsid w:val="00041195"/>
    <w:rsid w:val="00044C6D"/>
    <w:rsid w:val="00060752"/>
    <w:rsid w:val="000675D4"/>
    <w:rsid w:val="000B2903"/>
    <w:rsid w:val="000B676E"/>
    <w:rsid w:val="000C06A0"/>
    <w:rsid w:val="000C601E"/>
    <w:rsid w:val="000D2661"/>
    <w:rsid w:val="000E5F4D"/>
    <w:rsid w:val="0012157E"/>
    <w:rsid w:val="00141BB1"/>
    <w:rsid w:val="00143102"/>
    <w:rsid w:val="00143812"/>
    <w:rsid w:val="001456E8"/>
    <w:rsid w:val="00157753"/>
    <w:rsid w:val="001675DC"/>
    <w:rsid w:val="001844C9"/>
    <w:rsid w:val="001A752F"/>
    <w:rsid w:val="001C40C2"/>
    <w:rsid w:val="001D1DC0"/>
    <w:rsid w:val="00200CAA"/>
    <w:rsid w:val="00200FA4"/>
    <w:rsid w:val="00224AA7"/>
    <w:rsid w:val="00230E7A"/>
    <w:rsid w:val="00291FEC"/>
    <w:rsid w:val="002941E3"/>
    <w:rsid w:val="00297F75"/>
    <w:rsid w:val="002A0485"/>
    <w:rsid w:val="002A07E7"/>
    <w:rsid w:val="002A6009"/>
    <w:rsid w:val="002B3E50"/>
    <w:rsid w:val="002B54F1"/>
    <w:rsid w:val="002B6A09"/>
    <w:rsid w:val="002C30E5"/>
    <w:rsid w:val="002D0111"/>
    <w:rsid w:val="002D365F"/>
    <w:rsid w:val="002D4E72"/>
    <w:rsid w:val="002F1875"/>
    <w:rsid w:val="00303F43"/>
    <w:rsid w:val="00324C79"/>
    <w:rsid w:val="00325D65"/>
    <w:rsid w:val="00330E9B"/>
    <w:rsid w:val="00371AB5"/>
    <w:rsid w:val="00384BAA"/>
    <w:rsid w:val="003A7E5A"/>
    <w:rsid w:val="003B5B22"/>
    <w:rsid w:val="003B5D55"/>
    <w:rsid w:val="003B75DE"/>
    <w:rsid w:val="003C33F7"/>
    <w:rsid w:val="003D5359"/>
    <w:rsid w:val="003D6E12"/>
    <w:rsid w:val="00401F18"/>
    <w:rsid w:val="004022D7"/>
    <w:rsid w:val="004046ED"/>
    <w:rsid w:val="00444333"/>
    <w:rsid w:val="0045761E"/>
    <w:rsid w:val="00457EEF"/>
    <w:rsid w:val="00470277"/>
    <w:rsid w:val="00482A29"/>
    <w:rsid w:val="0048319C"/>
    <w:rsid w:val="0048656E"/>
    <w:rsid w:val="004915A9"/>
    <w:rsid w:val="004B4C23"/>
    <w:rsid w:val="004B4CF5"/>
    <w:rsid w:val="004C1AC5"/>
    <w:rsid w:val="004C5E45"/>
    <w:rsid w:val="004E2CBC"/>
    <w:rsid w:val="004E5023"/>
    <w:rsid w:val="004F0254"/>
    <w:rsid w:val="005303D9"/>
    <w:rsid w:val="00536A79"/>
    <w:rsid w:val="0055078D"/>
    <w:rsid w:val="00551FE6"/>
    <w:rsid w:val="00571A7E"/>
    <w:rsid w:val="00575274"/>
    <w:rsid w:val="00580A78"/>
    <w:rsid w:val="005818A7"/>
    <w:rsid w:val="005876F2"/>
    <w:rsid w:val="00587FB7"/>
    <w:rsid w:val="005B2E3D"/>
    <w:rsid w:val="005B4344"/>
    <w:rsid w:val="005E1B78"/>
    <w:rsid w:val="00640383"/>
    <w:rsid w:val="006413FD"/>
    <w:rsid w:val="00646012"/>
    <w:rsid w:val="006619EA"/>
    <w:rsid w:val="00667E22"/>
    <w:rsid w:val="00674330"/>
    <w:rsid w:val="00690226"/>
    <w:rsid w:val="006B31D5"/>
    <w:rsid w:val="006C6741"/>
    <w:rsid w:val="006F5D6C"/>
    <w:rsid w:val="00701470"/>
    <w:rsid w:val="007135FC"/>
    <w:rsid w:val="0072458A"/>
    <w:rsid w:val="0075441B"/>
    <w:rsid w:val="0076742C"/>
    <w:rsid w:val="0077076E"/>
    <w:rsid w:val="00781C6E"/>
    <w:rsid w:val="0078509E"/>
    <w:rsid w:val="007B1CF5"/>
    <w:rsid w:val="007D4909"/>
    <w:rsid w:val="007E4C83"/>
    <w:rsid w:val="007F46CA"/>
    <w:rsid w:val="00802052"/>
    <w:rsid w:val="00803D4C"/>
    <w:rsid w:val="008139E0"/>
    <w:rsid w:val="0084195B"/>
    <w:rsid w:val="00846F50"/>
    <w:rsid w:val="00854DCE"/>
    <w:rsid w:val="00870BC6"/>
    <w:rsid w:val="008A1E1B"/>
    <w:rsid w:val="008C0B11"/>
    <w:rsid w:val="008C0FFE"/>
    <w:rsid w:val="008D17C1"/>
    <w:rsid w:val="008E33E7"/>
    <w:rsid w:val="00900CB8"/>
    <w:rsid w:val="00907E3B"/>
    <w:rsid w:val="00915DF8"/>
    <w:rsid w:val="009166F9"/>
    <w:rsid w:val="00921BD9"/>
    <w:rsid w:val="009521C1"/>
    <w:rsid w:val="00963A1C"/>
    <w:rsid w:val="009669FF"/>
    <w:rsid w:val="00974687"/>
    <w:rsid w:val="009843E5"/>
    <w:rsid w:val="00987264"/>
    <w:rsid w:val="00987AFF"/>
    <w:rsid w:val="00997FC1"/>
    <w:rsid w:val="009C1517"/>
    <w:rsid w:val="009E1BF8"/>
    <w:rsid w:val="009F4DAC"/>
    <w:rsid w:val="00A013C3"/>
    <w:rsid w:val="00A115F3"/>
    <w:rsid w:val="00A16412"/>
    <w:rsid w:val="00A17B39"/>
    <w:rsid w:val="00A2272A"/>
    <w:rsid w:val="00A36AB4"/>
    <w:rsid w:val="00A4736F"/>
    <w:rsid w:val="00A66855"/>
    <w:rsid w:val="00A80B26"/>
    <w:rsid w:val="00AB1B67"/>
    <w:rsid w:val="00AB6D2D"/>
    <w:rsid w:val="00AC6F17"/>
    <w:rsid w:val="00AC78AA"/>
    <w:rsid w:val="00AD0442"/>
    <w:rsid w:val="00AD46BB"/>
    <w:rsid w:val="00AE090F"/>
    <w:rsid w:val="00B13D27"/>
    <w:rsid w:val="00B57738"/>
    <w:rsid w:val="00B740F3"/>
    <w:rsid w:val="00B762C4"/>
    <w:rsid w:val="00B77316"/>
    <w:rsid w:val="00B81D03"/>
    <w:rsid w:val="00B8653C"/>
    <w:rsid w:val="00BA1135"/>
    <w:rsid w:val="00BD2310"/>
    <w:rsid w:val="00BD65AA"/>
    <w:rsid w:val="00C22419"/>
    <w:rsid w:val="00C22C60"/>
    <w:rsid w:val="00C536EF"/>
    <w:rsid w:val="00C622E6"/>
    <w:rsid w:val="00C834DE"/>
    <w:rsid w:val="00C87907"/>
    <w:rsid w:val="00C964BD"/>
    <w:rsid w:val="00CB3F74"/>
    <w:rsid w:val="00CC5BC7"/>
    <w:rsid w:val="00CD6CDE"/>
    <w:rsid w:val="00D11494"/>
    <w:rsid w:val="00D129F4"/>
    <w:rsid w:val="00D61E23"/>
    <w:rsid w:val="00D6729B"/>
    <w:rsid w:val="00D67D5C"/>
    <w:rsid w:val="00D74643"/>
    <w:rsid w:val="00D82542"/>
    <w:rsid w:val="00DA2840"/>
    <w:rsid w:val="00DB7130"/>
    <w:rsid w:val="00DD1D71"/>
    <w:rsid w:val="00DE09EE"/>
    <w:rsid w:val="00E12EA5"/>
    <w:rsid w:val="00E26D26"/>
    <w:rsid w:val="00E63C0D"/>
    <w:rsid w:val="00E727B8"/>
    <w:rsid w:val="00E8337F"/>
    <w:rsid w:val="00E8798C"/>
    <w:rsid w:val="00E90177"/>
    <w:rsid w:val="00E93C2C"/>
    <w:rsid w:val="00EB015D"/>
    <w:rsid w:val="00EB1396"/>
    <w:rsid w:val="00EC6BF1"/>
    <w:rsid w:val="00EC6C02"/>
    <w:rsid w:val="00EE0E3F"/>
    <w:rsid w:val="00F21D26"/>
    <w:rsid w:val="00F2597F"/>
    <w:rsid w:val="00F31F4F"/>
    <w:rsid w:val="00F37955"/>
    <w:rsid w:val="00F5127A"/>
    <w:rsid w:val="00F67D41"/>
    <w:rsid w:val="00F75BC4"/>
    <w:rsid w:val="00F96E13"/>
    <w:rsid w:val="00FA4066"/>
    <w:rsid w:val="00FA644B"/>
    <w:rsid w:val="00FB1334"/>
    <w:rsid w:val="00FC5B2C"/>
    <w:rsid w:val="00FE39C7"/>
    <w:rsid w:val="00FF01DB"/>
    <w:rsid w:val="080E1CF7"/>
    <w:rsid w:val="0B0D1EF4"/>
    <w:rsid w:val="0D0D29EF"/>
    <w:rsid w:val="10B16CE2"/>
    <w:rsid w:val="11A2476F"/>
    <w:rsid w:val="1DCA0A5F"/>
    <w:rsid w:val="202E314C"/>
    <w:rsid w:val="21873092"/>
    <w:rsid w:val="225056F1"/>
    <w:rsid w:val="22B52D9D"/>
    <w:rsid w:val="249C421F"/>
    <w:rsid w:val="26C77B71"/>
    <w:rsid w:val="336E4885"/>
    <w:rsid w:val="34BA74C5"/>
    <w:rsid w:val="35BB03AE"/>
    <w:rsid w:val="36016DB9"/>
    <w:rsid w:val="36F707CE"/>
    <w:rsid w:val="39E4568E"/>
    <w:rsid w:val="3A175742"/>
    <w:rsid w:val="3B3223B5"/>
    <w:rsid w:val="45330EA1"/>
    <w:rsid w:val="478B4716"/>
    <w:rsid w:val="4A637403"/>
    <w:rsid w:val="4C2735D0"/>
    <w:rsid w:val="52FC5E92"/>
    <w:rsid w:val="57E207EA"/>
    <w:rsid w:val="59AC6BCF"/>
    <w:rsid w:val="5BD30335"/>
    <w:rsid w:val="5C3371E8"/>
    <w:rsid w:val="5F6C11E7"/>
    <w:rsid w:val="62D472BA"/>
    <w:rsid w:val="65AC05AF"/>
    <w:rsid w:val="660F087A"/>
    <w:rsid w:val="698B320D"/>
    <w:rsid w:val="6A7318D2"/>
    <w:rsid w:val="6EF83585"/>
    <w:rsid w:val="6F985FB4"/>
    <w:rsid w:val="70970028"/>
    <w:rsid w:val="70F216F1"/>
    <w:rsid w:val="77052CEC"/>
    <w:rsid w:val="79BD0951"/>
    <w:rsid w:val="7C1863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1"/>
    <w:link w:val="15"/>
    <w:autoRedefine/>
    <w:qFormat/>
    <w:uiPriority w:val="0"/>
    <w:pPr>
      <w:keepNext/>
      <w:keepLines/>
      <w:widowControl w:val="0"/>
      <w:numPr>
        <w:ilvl w:val="0"/>
        <w:numId w:val="1"/>
      </w:numPr>
      <w:snapToGrid/>
      <w:spacing w:after="0" w:line="240" w:lineRule="atLeast"/>
      <w:outlineLvl w:val="0"/>
    </w:pPr>
    <w:rPr>
      <w:rFonts w:ascii="宋体" w:hAnsi="宋体" w:eastAsia="宋体" w:cs="Times New Roman"/>
      <w:b/>
      <w:bCs/>
      <w:kern w:val="44"/>
      <w:sz w:val="36"/>
      <w:szCs w:val="36"/>
    </w:rPr>
  </w:style>
  <w:style w:type="paragraph" w:styleId="3">
    <w:name w:val="heading 2"/>
    <w:basedOn w:val="1"/>
    <w:next w:val="1"/>
    <w:link w:val="16"/>
    <w:qFormat/>
    <w:uiPriority w:val="0"/>
    <w:pPr>
      <w:keepNext/>
      <w:keepLines/>
      <w:widowControl w:val="0"/>
      <w:numPr>
        <w:ilvl w:val="1"/>
        <w:numId w:val="1"/>
      </w:numPr>
      <w:tabs>
        <w:tab w:val="left" w:pos="567"/>
      </w:tabs>
      <w:snapToGrid/>
      <w:spacing w:after="0" w:line="360" w:lineRule="auto"/>
      <w:outlineLvl w:val="1"/>
    </w:pPr>
    <w:rPr>
      <w:rFonts w:ascii="宋体" w:hAnsi="宋体" w:eastAsia="宋体" w:cs="Times New Roman"/>
      <w:b/>
      <w:bCs/>
      <w:kern w:val="2"/>
      <w:sz w:val="32"/>
      <w:szCs w:val="28"/>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10">
    <w:name w:val="Default Paragraph Font"/>
    <w:semiHidden/>
    <w:unhideWhenUsed/>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5">
    <w:name w:val="footer"/>
    <w:basedOn w:val="1"/>
    <w:unhideWhenUsed/>
    <w:qFormat/>
    <w:uiPriority w:val="99"/>
    <w:pPr>
      <w:tabs>
        <w:tab w:val="center" w:pos="4153"/>
        <w:tab w:val="right" w:pos="8306"/>
      </w:tabs>
    </w:pPr>
    <w:rPr>
      <w:sz w:val="18"/>
      <w:szCs w:val="18"/>
    </w:rPr>
  </w:style>
  <w:style w:type="paragraph" w:styleId="6">
    <w:name w:val="header"/>
    <w:basedOn w:val="1"/>
    <w:link w:val="13"/>
    <w:qFormat/>
    <w:uiPriority w:val="0"/>
    <w:pPr>
      <w:pBdr>
        <w:bottom w:val="single" w:color="auto" w:sz="6" w:space="1"/>
      </w:pBdr>
      <w:tabs>
        <w:tab w:val="center" w:pos="4153"/>
        <w:tab w:val="right" w:pos="8306"/>
      </w:tabs>
      <w:jc w:val="center"/>
    </w:pPr>
    <w:rPr>
      <w:sz w:val="18"/>
      <w:szCs w:val="18"/>
    </w:rPr>
  </w:style>
  <w:style w:type="paragraph" w:styleId="7">
    <w:name w:val="toc 1"/>
    <w:basedOn w:val="1"/>
    <w:next w:val="1"/>
    <w:unhideWhenUsed/>
    <w:qFormat/>
    <w:uiPriority w:val="39"/>
  </w:style>
  <w:style w:type="paragraph" w:styleId="8">
    <w:name w:val="toc 2"/>
    <w:basedOn w:val="1"/>
    <w:next w:val="1"/>
    <w:unhideWhenUsed/>
    <w:qFormat/>
    <w:uiPriority w:val="39"/>
    <w:pPr>
      <w:ind w:left="420" w:leftChars="200"/>
    </w:p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paragraph" w:customStyle="1" w:styleId="12">
    <w:name w:val="正文内容"/>
    <w:basedOn w:val="1"/>
    <w:qFormat/>
    <w:uiPriority w:val="0"/>
    <w:pPr>
      <w:spacing w:line="360" w:lineRule="auto"/>
      <w:ind w:firstLine="200" w:firstLineChars="200"/>
    </w:pPr>
    <w:rPr>
      <w:sz w:val="24"/>
    </w:rPr>
  </w:style>
  <w:style w:type="character" w:customStyle="1" w:styleId="13">
    <w:name w:val="页眉 字符"/>
    <w:basedOn w:val="10"/>
    <w:link w:val="6"/>
    <w:qFormat/>
    <w:uiPriority w:val="0"/>
    <w:rPr>
      <w:rFonts w:ascii="Tahoma" w:hAnsi="Tahoma" w:eastAsia="微软雅黑" w:cstheme="minorBidi"/>
      <w:sz w:val="18"/>
      <w:szCs w:val="18"/>
    </w:rPr>
  </w:style>
  <w:style w:type="paragraph" w:customStyle="1" w:styleId="14">
    <w:name w:val="WPSOffice手动目录 1"/>
    <w:autoRedefine/>
    <w:qFormat/>
    <w:uiPriority w:val="0"/>
    <w:rPr>
      <w:rFonts w:ascii="Times New Roman" w:hAnsi="Times New Roman" w:eastAsia="宋体" w:cs="Times New Roman"/>
      <w:lang w:val="en-US" w:eastAsia="zh-CN" w:bidi="ar-SA"/>
    </w:rPr>
  </w:style>
  <w:style w:type="character" w:customStyle="1" w:styleId="15">
    <w:name w:val="标题 1 字符"/>
    <w:basedOn w:val="10"/>
    <w:link w:val="2"/>
    <w:uiPriority w:val="0"/>
    <w:rPr>
      <w:rFonts w:ascii="宋体" w:hAnsi="宋体"/>
      <w:b/>
      <w:bCs/>
      <w:kern w:val="44"/>
      <w:sz w:val="36"/>
      <w:szCs w:val="36"/>
    </w:rPr>
  </w:style>
  <w:style w:type="character" w:customStyle="1" w:styleId="16">
    <w:name w:val="标题 2 字符"/>
    <w:basedOn w:val="10"/>
    <w:link w:val="3"/>
    <w:uiPriority w:val="0"/>
    <w:rPr>
      <w:rFonts w:ascii="宋体" w:hAnsi="宋体"/>
      <w:b/>
      <w:bCs/>
      <w:kern w:val="2"/>
      <w:sz w:val="32"/>
      <w:szCs w:val="28"/>
    </w:rPr>
  </w:style>
  <w:style w:type="paragraph" w:styleId="17">
    <w:name w:val="List Paragraph"/>
    <w:basedOn w:val="1"/>
    <w:autoRedefine/>
    <w:qFormat/>
    <w:uiPriority w:val="34"/>
    <w:pPr>
      <w:widowControl w:val="0"/>
      <w:adjustRightInd/>
      <w:snapToGrid/>
      <w:spacing w:after="0"/>
      <w:ind w:firstLine="420" w:firstLineChars="200"/>
      <w:jc w:val="both"/>
    </w:pPr>
    <w:rPr>
      <w:rFonts w:asciiTheme="minorHAnsi" w:hAnsiTheme="minorHAnsi" w:eastAsiaTheme="minorEastAsia"/>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534</Words>
  <Characters>3049</Characters>
  <Lines>25</Lines>
  <Paragraphs>7</Paragraphs>
  <TotalTime>537</TotalTime>
  <ScaleCrop>false</ScaleCrop>
  <LinksUpToDate>false</LinksUpToDate>
  <CharactersWithSpaces>3576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2020-06-17T11:02:00Z</dcterms:created>
  <dc:creator>一颗柠檬精</dc:creator>
  <cp:lastModifiedBy>.</cp:lastModifiedBy>
  <dcterms:modified xsi:type="dcterms:W3CDTF">2024-05-15T02:14:05Z</dcterms:modified>
  <cp:revision>164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F6C52FEBA767426DB6A799E1BDCFF2A0</vt:lpwstr>
  </property>
</Properties>
</file>