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auto"/>
        <w:rPr>
          <w:rFonts w:ascii="方正小标宋简体" w:hAnsi="方正小标宋简体" w:eastAsia="方正小标宋简体" w:cs="方正小标宋简体"/>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auto"/>
        <w:rPr>
          <w:rFonts w:ascii="方正小标宋简体" w:hAnsi="方正小标宋简体" w:eastAsia="方正小标宋简体" w:cs="方正小标宋简体"/>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auto"/>
        <w:rPr>
          <w:rFonts w:ascii="方正小标宋简体" w:hAnsi="方正小标宋简体" w:eastAsia="方正小标宋简体" w:cs="方正小标宋简体"/>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auto"/>
        <w:rPr>
          <w:rFonts w:ascii="方正小标宋简体" w:hAnsi="方正小标宋简体" w:eastAsia="方正小标宋简体" w:cs="方正小标宋简体"/>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auto"/>
        <w:rPr>
          <w:rFonts w:ascii="方正小标宋简体" w:hAnsi="方正小标宋简体" w:eastAsia="方正小标宋简体" w:cs="方正小标宋简体"/>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auto"/>
        <w:rPr>
          <w:rFonts w:ascii="方正小标宋简体" w:hAnsi="方正小标宋简体" w:eastAsia="方正小标宋简体" w:cs="方正小标宋简体"/>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auto"/>
        <w:rPr>
          <w:rFonts w:ascii="方正小标宋简体" w:hAnsi="方正小标宋简体" w:eastAsia="方正小标宋简体" w:cs="方正小标宋简体"/>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auto"/>
      </w:pPr>
      <w:r>
        <w:rPr>
          <w:rFonts w:ascii="方正小标宋简体" w:hAnsi="方正小标宋简体" w:eastAsia="方正小标宋简体" w:cs="方正小标宋简体"/>
          <w:color w:val="000000"/>
          <w:kern w:val="0"/>
          <w:sz w:val="43"/>
          <w:szCs w:val="43"/>
          <w:lang w:val="en-US" w:eastAsia="zh-CN" w:bidi="ar"/>
        </w:rPr>
        <w:t>中共三亚市天涯区委农村工作领导小组办公室</w:t>
      </w:r>
      <w:r>
        <w:rPr>
          <w:rFonts w:hint="eastAsia" w:ascii="方正小标宋简体" w:hAnsi="方正小标宋简体" w:eastAsia="方正小标宋简体" w:cs="方正小标宋简体"/>
          <w:color w:val="000000"/>
          <w:kern w:val="0"/>
          <w:sz w:val="43"/>
          <w:szCs w:val="43"/>
          <w:lang w:val="en-US" w:eastAsia="zh-CN" w:bidi="ar"/>
        </w:rPr>
        <w:t>关于调整海南优旗南岛榴莲种植产业项目部分衔接资金使用的通知</w:t>
      </w:r>
    </w:p>
    <w:p>
      <w:pPr>
        <w:pStyle w:val="4"/>
        <w:keepNext w:val="0"/>
        <w:keepLines w:val="0"/>
        <w:pageBreakBefore w:val="0"/>
        <w:widowControl/>
        <w:suppressLineNumbers w:val="0"/>
        <w:kinsoku/>
        <w:wordWrap/>
        <w:overflowPunct/>
        <w:topLinePunct w:val="0"/>
        <w:autoSpaceDE/>
        <w:autoSpaceDN/>
        <w:bidi w:val="0"/>
        <w:adjustRightInd/>
        <w:snapToGrid/>
        <w:spacing w:line="578" w:lineRule="exact"/>
        <w:textAlignment w:val="auto"/>
        <w:rPr>
          <w:rFonts w:ascii="仿宋_GB2312" w:eastAsia="仿宋_GB2312" w:cs="仿宋_GB2312"/>
          <w:color w:val="000000"/>
          <w:sz w:val="31"/>
          <w:szCs w:val="31"/>
        </w:rPr>
      </w:pPr>
    </w:p>
    <w:p>
      <w:pPr>
        <w:pStyle w:val="4"/>
        <w:keepNext w:val="0"/>
        <w:keepLines w:val="0"/>
        <w:pageBreakBefore w:val="0"/>
        <w:widowControl/>
        <w:suppressLineNumbers w:val="0"/>
        <w:kinsoku/>
        <w:wordWrap/>
        <w:overflowPunct/>
        <w:topLinePunct w:val="0"/>
        <w:autoSpaceDE/>
        <w:autoSpaceDN/>
        <w:bidi w:val="0"/>
        <w:adjustRightInd/>
        <w:snapToGrid/>
        <w:spacing w:line="578" w:lineRule="exact"/>
        <w:textAlignment w:val="auto"/>
      </w:pPr>
      <w:r>
        <w:rPr>
          <w:rFonts w:ascii="仿宋_GB2312" w:eastAsia="仿宋_GB2312" w:cs="仿宋_GB2312"/>
          <w:color w:val="000000"/>
          <w:sz w:val="31"/>
          <w:szCs w:val="31"/>
        </w:rPr>
        <w:t>区农业农村局、区财政局</w:t>
      </w:r>
      <w:r>
        <w:rPr>
          <w:rFonts w:hint="eastAsia" w:ascii="仿宋_GB2312" w:eastAsia="仿宋_GB2312" w:cs="仿宋_GB2312"/>
          <w:color w:val="000000"/>
          <w:sz w:val="31"/>
          <w:szCs w:val="31"/>
          <w:lang w:eastAsia="zh-CN"/>
        </w:rPr>
        <w:t>、区乡投公司</w:t>
      </w:r>
      <w:r>
        <w:rPr>
          <w:rFonts w:ascii="仿宋_GB2312" w:eastAsia="仿宋_GB2312" w:cs="仿宋_GB2312"/>
          <w:color w:val="000000"/>
          <w:sz w:val="31"/>
          <w:szCs w:val="31"/>
        </w:rPr>
        <w:t>：</w:t>
      </w:r>
    </w:p>
    <w:p>
      <w:pPr>
        <w:pStyle w:val="4"/>
        <w:keepNext w:val="0"/>
        <w:keepLines w:val="0"/>
        <w:pageBreakBefore w:val="0"/>
        <w:widowControl/>
        <w:suppressLineNumbers w:val="0"/>
        <w:kinsoku/>
        <w:wordWrap/>
        <w:overflowPunct/>
        <w:topLinePunct w:val="0"/>
        <w:autoSpaceDE/>
        <w:autoSpaceDN/>
        <w:bidi w:val="0"/>
        <w:adjustRightInd/>
        <w:snapToGrid/>
        <w:spacing w:line="578" w:lineRule="exact"/>
        <w:ind w:left="0" w:firstLine="640"/>
        <w:jc w:val="both"/>
        <w:textAlignment w:val="auto"/>
        <w:rPr>
          <w:rFonts w:hint="default" w:ascii="Times New Roman" w:hAnsi="Times New Roman" w:eastAsia="仿宋_GB2312" w:cs="Times New Roman"/>
          <w:color w:val="000000"/>
          <w:sz w:val="32"/>
          <w:szCs w:val="32"/>
        </w:rPr>
      </w:pPr>
      <w:r>
        <w:rPr>
          <w:rFonts w:hint="eastAsia" w:ascii="仿宋" w:hAnsi="仿宋" w:eastAsia="仿宋" w:cs="仿宋"/>
          <w:b w:val="0"/>
          <w:color w:val="222222"/>
          <w:kern w:val="0"/>
          <w:sz w:val="32"/>
          <w:szCs w:val="32"/>
          <w:lang w:val="en-US" w:eastAsia="zh-CN" w:bidi="ar"/>
        </w:rPr>
        <w:t>为进一步提升衔接资金的使用效益，加快推进衔接资金支出进度，根据省级、市级财政衔接推进乡村振兴补助资金管理办法及其补充通知的相关要求，经中共三亚市天涯区委农村工作领导小组第8次会议研究决定：将原安排至海南优旗南岛榴莲种植产业项目的提前批省级财政衔接资金300万元中调整出211万元，用于实施南果农产品冷链集配中心项目。</w:t>
      </w:r>
    </w:p>
    <w:p>
      <w:pPr>
        <w:pStyle w:val="4"/>
        <w:keepNext w:val="0"/>
        <w:keepLines w:val="0"/>
        <w:pageBreakBefore w:val="0"/>
        <w:widowControl/>
        <w:suppressLineNumbers w:val="0"/>
        <w:kinsoku/>
        <w:wordWrap/>
        <w:overflowPunct/>
        <w:topLinePunct w:val="0"/>
        <w:autoSpaceDE/>
        <w:autoSpaceDN/>
        <w:bidi w:val="0"/>
        <w:adjustRightInd/>
        <w:snapToGrid/>
        <w:spacing w:line="578" w:lineRule="exact"/>
        <w:ind w:left="0" w:firstLine="640"/>
        <w:jc w:val="both"/>
        <w:textAlignment w:val="auto"/>
        <w:rPr>
          <w:rFonts w:hint="eastAsia" w:ascii="仿宋_GB2312" w:eastAsia="仿宋_GB2312" w:cs="仿宋_GB2312"/>
          <w:color w:val="000000"/>
          <w:sz w:val="31"/>
          <w:szCs w:val="31"/>
        </w:rPr>
      </w:pPr>
      <w:r>
        <w:rPr>
          <w:rFonts w:hint="eastAsia" w:ascii="仿宋_GB2312" w:eastAsia="仿宋_GB2312" w:cs="仿宋_GB2312"/>
          <w:color w:val="000000"/>
          <w:sz w:val="31"/>
          <w:szCs w:val="31"/>
        </w:rPr>
        <w:t>现就项目实施提出以下要求：</w:t>
      </w:r>
    </w:p>
    <w:p>
      <w:pPr>
        <w:pStyle w:val="4"/>
        <w:keepNext w:val="0"/>
        <w:keepLines w:val="0"/>
        <w:pageBreakBefore w:val="0"/>
        <w:widowControl/>
        <w:suppressLineNumbers w:val="0"/>
        <w:kinsoku/>
        <w:wordWrap/>
        <w:overflowPunct/>
        <w:topLinePunct w:val="0"/>
        <w:autoSpaceDE/>
        <w:autoSpaceDN/>
        <w:bidi w:val="0"/>
        <w:adjustRightInd/>
        <w:snapToGrid/>
        <w:spacing w:line="578" w:lineRule="exact"/>
        <w:ind w:left="0" w:firstLine="640"/>
        <w:jc w:val="both"/>
        <w:textAlignment w:val="auto"/>
        <w:rPr>
          <w:rFonts w:hint="eastAsia" w:ascii="仿宋_GB2312" w:eastAsia="仿宋_GB2312" w:cs="仿宋_GB2312"/>
          <w:color w:val="000000"/>
          <w:sz w:val="31"/>
          <w:szCs w:val="31"/>
        </w:rPr>
      </w:pPr>
      <w:r>
        <w:rPr>
          <w:rFonts w:hint="eastAsia" w:ascii="仿宋_GB2312" w:eastAsia="仿宋_GB2312" w:cs="仿宋_GB2312"/>
          <w:color w:val="000000"/>
          <w:sz w:val="31"/>
          <w:szCs w:val="31"/>
        </w:rPr>
        <w:t>一、严格公告公示制度</w:t>
      </w:r>
      <w:r>
        <w:rPr>
          <w:rFonts w:hint="eastAsia" w:ascii="仿宋_GB2312" w:eastAsia="仿宋_GB2312" w:cs="仿宋_GB2312"/>
          <w:color w:val="000000"/>
          <w:sz w:val="31"/>
          <w:szCs w:val="31"/>
        </w:rPr>
        <w:br w:type="textWrapping"/>
      </w:r>
      <w:r>
        <w:rPr>
          <w:rFonts w:hint="eastAsia" w:ascii="仿宋_GB2312" w:eastAsia="仿宋_GB2312" w:cs="仿宋_GB2312"/>
          <w:color w:val="000000"/>
          <w:sz w:val="31"/>
          <w:szCs w:val="31"/>
        </w:rPr>
        <w:t>项目实施单位必须严格按照《海南省扶贫工作办公室 海南省财政厅关于完善扶贫资金项目公告公示制度实施办法》（琼扶办发〔2018〕184号）的要求，做好区级、村级和项目现场的公告公示工作，切实保障群众知情权和参与权。</w:t>
      </w:r>
    </w:p>
    <w:p>
      <w:pPr>
        <w:pStyle w:val="4"/>
        <w:keepNext w:val="0"/>
        <w:keepLines w:val="0"/>
        <w:pageBreakBefore w:val="0"/>
        <w:widowControl/>
        <w:suppressLineNumbers w:val="0"/>
        <w:kinsoku/>
        <w:wordWrap/>
        <w:overflowPunct/>
        <w:topLinePunct w:val="0"/>
        <w:autoSpaceDE/>
        <w:autoSpaceDN/>
        <w:bidi w:val="0"/>
        <w:adjustRightInd/>
        <w:snapToGrid/>
        <w:spacing w:line="578" w:lineRule="exact"/>
        <w:ind w:left="0" w:firstLine="640"/>
        <w:jc w:val="both"/>
        <w:textAlignment w:val="auto"/>
        <w:rPr>
          <w:rFonts w:hint="eastAsia" w:ascii="仿宋_GB2312" w:eastAsia="仿宋_GB2312" w:cs="仿宋_GB2312"/>
          <w:color w:val="000000"/>
          <w:sz w:val="31"/>
          <w:szCs w:val="31"/>
        </w:rPr>
      </w:pPr>
      <w:r>
        <w:rPr>
          <w:rFonts w:hint="eastAsia" w:ascii="仿宋_GB2312" w:eastAsia="仿宋_GB2312" w:cs="仿宋_GB2312"/>
          <w:color w:val="000000"/>
          <w:sz w:val="31"/>
          <w:szCs w:val="31"/>
          <w:lang w:val="en-US" w:eastAsia="zh-CN"/>
        </w:rPr>
        <w:t>二</w:t>
      </w:r>
      <w:r>
        <w:rPr>
          <w:rFonts w:hint="eastAsia" w:ascii="仿宋_GB2312" w:eastAsia="仿宋_GB2312" w:cs="仿宋_GB2312"/>
          <w:color w:val="000000"/>
          <w:sz w:val="31"/>
          <w:szCs w:val="31"/>
        </w:rPr>
        <w:t>、规范项目管理</w:t>
      </w:r>
      <w:r>
        <w:rPr>
          <w:rFonts w:hint="eastAsia" w:ascii="仿宋_GB2312" w:eastAsia="仿宋_GB2312" w:cs="仿宋_GB2312"/>
          <w:color w:val="000000"/>
          <w:sz w:val="31"/>
          <w:szCs w:val="31"/>
        </w:rPr>
        <w:br w:type="textWrapping"/>
      </w:r>
      <w:r>
        <w:rPr>
          <w:rFonts w:hint="eastAsia" w:ascii="仿宋_GB2312" w:eastAsia="仿宋_GB2312" w:cs="仿宋_GB2312"/>
          <w:color w:val="000000"/>
          <w:sz w:val="31"/>
          <w:szCs w:val="31"/>
        </w:rPr>
        <w:t>衔接项目实施单位要及时编制项目实施方案，建立健全管理制度。要加强项目资料收集归档工作，完整记录项目建设全过程，做到档案资料真实、准确、完整。</w:t>
      </w:r>
    </w:p>
    <w:p>
      <w:pPr>
        <w:pStyle w:val="4"/>
        <w:keepNext w:val="0"/>
        <w:keepLines w:val="0"/>
        <w:pageBreakBefore w:val="0"/>
        <w:widowControl/>
        <w:suppressLineNumbers w:val="0"/>
        <w:kinsoku/>
        <w:wordWrap/>
        <w:overflowPunct/>
        <w:topLinePunct w:val="0"/>
        <w:autoSpaceDE/>
        <w:autoSpaceDN/>
        <w:bidi w:val="0"/>
        <w:adjustRightInd/>
        <w:snapToGrid/>
        <w:spacing w:line="578" w:lineRule="exact"/>
        <w:ind w:left="0" w:firstLine="640"/>
        <w:jc w:val="both"/>
        <w:textAlignment w:val="auto"/>
        <w:rPr>
          <w:rFonts w:hint="eastAsia" w:ascii="仿宋_GB2312" w:eastAsia="仿宋_GB2312" w:cs="仿宋_GB2312"/>
          <w:color w:val="000000"/>
          <w:sz w:val="31"/>
          <w:szCs w:val="31"/>
          <w:lang w:eastAsia="zh-CN"/>
        </w:rPr>
      </w:pPr>
      <w:r>
        <w:rPr>
          <w:rFonts w:hint="eastAsia" w:ascii="仿宋_GB2312" w:eastAsia="仿宋_GB2312" w:cs="仿宋_GB2312"/>
          <w:color w:val="000000"/>
          <w:sz w:val="31"/>
          <w:szCs w:val="31"/>
          <w:lang w:eastAsia="zh-CN"/>
        </w:rPr>
        <w:t>特此通知。</w:t>
      </w:r>
    </w:p>
    <w:p>
      <w:pPr>
        <w:pageBreakBefore w:val="0"/>
        <w:widowControl w:val="0"/>
        <w:numPr>
          <w:ilvl w:val="0"/>
          <w:numId w:val="0"/>
        </w:numPr>
        <w:kinsoku/>
        <w:wordWrap/>
        <w:overflowPunct/>
        <w:topLinePunct w:val="0"/>
        <w:autoSpaceDE/>
        <w:autoSpaceDN/>
        <w:bidi w:val="0"/>
        <w:adjustRightInd/>
        <w:snapToGrid/>
        <w:spacing w:line="578" w:lineRule="exact"/>
        <w:ind w:right="0" w:rightChars="0" w:firstLine="640" w:firstLineChars="200"/>
        <w:textAlignment w:val="auto"/>
        <w:rPr>
          <w:rFonts w:hint="default" w:ascii="Times New Roman" w:hAnsi="Times New Roman" w:eastAsia="仿宋_GB2312" w:cs="Times New Roman"/>
          <w:b w:val="0"/>
          <w:bCs w:val="0"/>
          <w:sz w:val="32"/>
          <w:szCs w:val="32"/>
          <w:lang w:val="en-US" w:eastAsia="zh-CN"/>
        </w:rPr>
      </w:pPr>
    </w:p>
    <w:p>
      <w:pPr>
        <w:pageBreakBefore w:val="0"/>
        <w:widowControl w:val="0"/>
        <w:numPr>
          <w:ilvl w:val="0"/>
          <w:numId w:val="0"/>
        </w:numPr>
        <w:kinsoku/>
        <w:wordWrap/>
        <w:overflowPunct/>
        <w:topLinePunct w:val="0"/>
        <w:autoSpaceDE/>
        <w:autoSpaceDN/>
        <w:bidi w:val="0"/>
        <w:adjustRightInd/>
        <w:snapToGrid/>
        <w:spacing w:line="578" w:lineRule="exact"/>
        <w:ind w:right="0" w:rightChars="0"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附件：海南优旗南岛榴莲种植产业项目衔接资金调整表</w:t>
      </w:r>
    </w:p>
    <w:p>
      <w:pPr>
        <w:pStyle w:val="2"/>
        <w:pageBreakBefore w:val="0"/>
        <w:widowControl w:val="0"/>
        <w:kinsoku/>
        <w:wordWrap/>
        <w:overflowPunct/>
        <w:topLinePunct w:val="0"/>
        <w:autoSpaceDE/>
        <w:autoSpaceDN/>
        <w:bidi w:val="0"/>
        <w:adjustRightInd/>
        <w:spacing w:before="0" w:after="0" w:line="578" w:lineRule="exact"/>
        <w:ind w:firstLine="643" w:firstLineChars="200"/>
        <w:textAlignment w:val="auto"/>
        <w:rPr>
          <w:rFonts w:hint="default" w:ascii="Times New Roman" w:hAnsi="Times New Roman" w:cs="Times New Roman"/>
          <w:lang w:val="en-US" w:eastAsia="zh-CN"/>
        </w:rPr>
      </w:pPr>
    </w:p>
    <w:p>
      <w:pPr>
        <w:pageBreakBefore w:val="0"/>
        <w:widowControl w:val="0"/>
        <w:kinsoku/>
        <w:wordWrap/>
        <w:overflowPunct/>
        <w:topLinePunct w:val="0"/>
        <w:autoSpaceDE/>
        <w:autoSpaceDN/>
        <w:bidi w:val="0"/>
        <w:spacing w:line="578" w:lineRule="exact"/>
        <w:ind w:firstLine="420" w:firstLineChars="200"/>
        <w:textAlignment w:val="auto"/>
        <w:rPr>
          <w:rFonts w:hint="default"/>
          <w:lang w:val="en-US" w:eastAsia="zh-CN"/>
        </w:rPr>
      </w:pPr>
    </w:p>
    <w:p>
      <w:pPr>
        <w:pStyle w:val="2"/>
        <w:pageBreakBefore w:val="0"/>
        <w:widowControl w:val="0"/>
        <w:kinsoku/>
        <w:wordWrap/>
        <w:overflowPunct/>
        <w:topLinePunct w:val="0"/>
        <w:autoSpaceDE/>
        <w:autoSpaceDN/>
        <w:bidi w:val="0"/>
        <w:adjustRightInd/>
        <w:snapToGrid/>
        <w:spacing w:before="0" w:after="0" w:line="578" w:lineRule="exact"/>
        <w:ind w:left="0" w:leftChars="0" w:right="0" w:rightChars="0"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 xml:space="preserve">                         中共三亚市天涯区委农村工作</w:t>
      </w:r>
    </w:p>
    <w:p>
      <w:pPr>
        <w:pStyle w:val="2"/>
        <w:pageBreakBefore w:val="0"/>
        <w:widowControl w:val="0"/>
        <w:kinsoku/>
        <w:wordWrap/>
        <w:overflowPunct/>
        <w:topLinePunct w:val="0"/>
        <w:autoSpaceDE/>
        <w:autoSpaceDN/>
        <w:bidi w:val="0"/>
        <w:adjustRightInd/>
        <w:snapToGrid/>
        <w:spacing w:before="0" w:after="0" w:line="578" w:lineRule="exact"/>
        <w:ind w:left="0" w:leftChars="0" w:right="0" w:rightChars="0"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 xml:space="preserve">                            领导小组办公室（代）</w:t>
      </w:r>
    </w:p>
    <w:p>
      <w:pPr>
        <w:pageBreakBefore w:val="0"/>
        <w:widowControl w:val="0"/>
        <w:kinsoku/>
        <w:wordWrap/>
        <w:overflowPunct/>
        <w:topLinePunct w:val="0"/>
        <w:autoSpaceDE/>
        <w:autoSpaceDN/>
        <w:bidi w:val="0"/>
        <w:adjustRightInd/>
        <w:spacing w:line="578"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 xml:space="preserve">                              2025年</w:t>
      </w:r>
      <w:r>
        <w:rPr>
          <w:rFonts w:hint="eastAsia" w:ascii="Times New Roman" w:hAnsi="Times New Roman" w:eastAsia="仿宋_GB2312" w:cs="Times New Roman"/>
          <w:b w:val="0"/>
          <w:bCs w:val="0"/>
          <w:sz w:val="32"/>
          <w:szCs w:val="32"/>
          <w:lang w:val="en-US" w:eastAsia="zh-CN"/>
        </w:rPr>
        <w:t>9</w:t>
      </w:r>
      <w:r>
        <w:rPr>
          <w:rFonts w:hint="default" w:ascii="Times New Roman" w:hAnsi="Times New Roman" w:eastAsia="仿宋_GB2312" w:cs="Times New Roman"/>
          <w:b w:val="0"/>
          <w:bCs w:val="0"/>
          <w:sz w:val="32"/>
          <w:szCs w:val="32"/>
          <w:lang w:val="en-US" w:eastAsia="zh-CN"/>
        </w:rPr>
        <w:t>月</w:t>
      </w:r>
      <w:r>
        <w:rPr>
          <w:rFonts w:hint="eastAsia" w:ascii="Times New Roman" w:hAnsi="Times New Roman" w:eastAsia="仿宋_GB2312" w:cs="Times New Roman"/>
          <w:b w:val="0"/>
          <w:bCs w:val="0"/>
          <w:sz w:val="32"/>
          <w:szCs w:val="32"/>
          <w:lang w:val="en-US" w:eastAsia="zh-CN"/>
        </w:rPr>
        <w:t xml:space="preserve">  </w:t>
      </w:r>
      <w:r>
        <w:rPr>
          <w:rFonts w:hint="default" w:ascii="Times New Roman" w:hAnsi="Times New Roman" w:eastAsia="仿宋_GB2312" w:cs="Times New Roman"/>
          <w:b w:val="0"/>
          <w:bCs w:val="0"/>
          <w:sz w:val="32"/>
          <w:szCs w:val="32"/>
          <w:lang w:val="en-US" w:eastAsia="zh-CN"/>
        </w:rPr>
        <w:t>日</w:t>
      </w:r>
    </w:p>
    <w:p>
      <w:pPr>
        <w:pStyle w:val="3"/>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b w:val="0"/>
          <w:bCs w:val="0"/>
          <w:sz w:val="32"/>
          <w:szCs w:val="32"/>
          <w:lang w:val="en-US" w:eastAsia="zh-CN"/>
        </w:rPr>
      </w:pPr>
    </w:p>
    <w:p>
      <w:pPr>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（联系人：</w:t>
      </w:r>
      <w:r>
        <w:rPr>
          <w:rFonts w:hint="eastAsia" w:ascii="Times New Roman" w:hAnsi="Times New Roman" w:eastAsia="仿宋_GB2312" w:cs="Times New Roman"/>
          <w:sz w:val="32"/>
          <w:szCs w:val="32"/>
          <w:lang w:val="en-US" w:eastAsia="zh-CN"/>
        </w:rPr>
        <w:t>林如金，</w:t>
      </w:r>
      <w:r>
        <w:rPr>
          <w:rFonts w:hint="default" w:ascii="Times New Roman" w:hAnsi="Times New Roman" w:eastAsia="仿宋_GB2312" w:cs="Times New Roman"/>
          <w:sz w:val="32"/>
          <w:szCs w:val="32"/>
          <w:lang w:val="en-US" w:eastAsia="zh-CN"/>
        </w:rPr>
        <w:t>联系</w:t>
      </w:r>
      <w:r>
        <w:rPr>
          <w:rFonts w:hint="eastAsia" w:ascii="Times New Roman" w:hAnsi="Times New Roman" w:eastAsia="仿宋_GB2312" w:cs="Times New Roman"/>
          <w:sz w:val="32"/>
          <w:szCs w:val="32"/>
          <w:lang w:val="en-US" w:eastAsia="zh-CN"/>
        </w:rPr>
        <w:t>电话</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88911870</w:t>
      </w:r>
      <w:r>
        <w:rPr>
          <w:rFonts w:hint="default" w:ascii="Times New Roman" w:hAnsi="Times New Roman" w:eastAsia="仿宋_GB2312" w:cs="Times New Roman"/>
          <w:sz w:val="32"/>
          <w:szCs w:val="32"/>
          <w:lang w:val="en-US" w:eastAsia="zh-CN"/>
        </w:rPr>
        <w:t>）</w:t>
      </w:r>
    </w:p>
    <w:p>
      <w:pPr>
        <w:widowControl w:val="0"/>
        <w:wordWrap/>
        <w:adjustRightInd/>
        <w:snapToGrid/>
        <w:spacing w:line="578"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（此件主动公开）</w:t>
      </w:r>
    </w:p>
    <w:p>
      <w:pPr>
        <w:pStyle w:val="2"/>
        <w:rPr>
          <w:rFonts w:hint="default" w:ascii="Times New Roman" w:hAnsi="Times New Roman" w:eastAsia="仿宋_GB2312" w:cs="Times New Roman"/>
          <w:sz w:val="32"/>
          <w:szCs w:val="32"/>
          <w:lang w:val="en-US" w:eastAsia="zh-CN"/>
        </w:rPr>
      </w:pPr>
    </w:p>
    <w:p>
      <w:pPr>
        <w:rPr>
          <w:rFonts w:hint="default" w:ascii="Times New Roman" w:hAnsi="Times New Roman" w:eastAsia="仿宋_GB2312" w:cs="Times New Roman"/>
          <w:sz w:val="32"/>
          <w:szCs w:val="32"/>
          <w:lang w:val="en-US" w:eastAsia="zh-CN"/>
        </w:rPr>
      </w:pPr>
    </w:p>
    <w:p>
      <w:pPr>
        <w:pStyle w:val="2"/>
        <w:rPr>
          <w:rFonts w:hint="default"/>
          <w:lang w:val="en-US" w:eastAsia="zh-CN"/>
        </w:rPr>
      </w:pPr>
    </w:p>
    <w:p>
      <w:pPr>
        <w:pStyle w:val="4"/>
        <w:keepNext w:val="0"/>
        <w:keepLines w:val="0"/>
        <w:pageBreakBefore w:val="0"/>
        <w:widowControl/>
        <w:suppressLineNumbers w:val="0"/>
        <w:kinsoku/>
        <w:wordWrap/>
        <w:overflowPunct/>
        <w:topLinePunct w:val="0"/>
        <w:autoSpaceDE/>
        <w:autoSpaceDN/>
        <w:bidi w:val="0"/>
        <w:adjustRightInd/>
        <w:snapToGrid/>
        <w:spacing w:line="578" w:lineRule="exact"/>
        <w:ind w:left="0" w:firstLine="640"/>
        <w:textAlignment w:val="auto"/>
        <w:rPr>
          <w:rFonts w:hint="default" w:ascii="Times New Roman" w:hAnsi="Times New Roman" w:eastAsia="仿宋_GB2312" w:cs="Times New Roman"/>
          <w:color w:val="000000"/>
          <w:sz w:val="32"/>
          <w:szCs w:val="32"/>
          <w:lang w:eastAsia="zh-CN"/>
        </w:rPr>
      </w:pPr>
    </w:p>
    <w:p>
      <w:pPr>
        <w:pStyle w:val="4"/>
        <w:keepNext w:val="0"/>
        <w:keepLines w:val="0"/>
        <w:pageBreakBefore w:val="0"/>
        <w:widowControl/>
        <w:suppressLineNumbers w:val="0"/>
        <w:kinsoku/>
        <w:wordWrap/>
        <w:overflowPunct/>
        <w:topLinePunct w:val="0"/>
        <w:autoSpaceDE/>
        <w:autoSpaceDN/>
        <w:bidi w:val="0"/>
        <w:adjustRightInd/>
        <w:snapToGrid/>
        <w:spacing w:line="578" w:lineRule="exact"/>
        <w:ind w:left="0" w:firstLine="640"/>
        <w:textAlignment w:val="auto"/>
        <w:rPr>
          <w:rFonts w:hint="eastAsia" w:ascii="仿宋_GB2312" w:eastAsia="仿宋_GB2312" w:cs="仿宋_GB2312"/>
          <w:color w:val="000000"/>
          <w:sz w:val="31"/>
          <w:szCs w:val="31"/>
        </w:rPr>
      </w:pPr>
    </w:p>
    <w:tbl>
      <w:tblPr>
        <w:tblStyle w:val="7"/>
        <w:tblpPr w:leftFromText="180" w:rightFromText="180" w:vertAnchor="text" w:horzAnchor="page" w:tblpX="1375" w:tblpY="9099"/>
        <w:tblOverlap w:val="never"/>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tcBorders>
              <w:left w:val="nil"/>
              <w:right w:val="nil"/>
            </w:tcBorders>
            <w:noWrap w:val="0"/>
            <w:vAlign w:val="top"/>
          </w:tcPr>
          <w:p>
            <w:pPr>
              <w:pageBreakBefore w:val="0"/>
              <w:widowControl w:val="0"/>
              <w:kinsoku/>
              <w:wordWrap/>
              <w:overflowPunct/>
              <w:topLinePunct w:val="0"/>
              <w:autoSpaceDE/>
              <w:autoSpaceDN/>
              <w:bidi w:val="0"/>
              <w:adjustRightInd/>
              <w:snapToGrid/>
              <w:spacing w:beforeAutospacing="0" w:afterAutospacing="0" w:line="578" w:lineRule="exact"/>
              <w:ind w:right="0"/>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w w:val="100"/>
                <w:sz w:val="28"/>
                <w:szCs w:val="28"/>
                <w:lang w:val="en-US" w:eastAsia="zh-CN"/>
              </w:rPr>
              <w:t xml:space="preserve"> 中共三亚市天涯区委农村工作领导小组办公室</w:t>
            </w:r>
            <w:r>
              <w:rPr>
                <w:rFonts w:hint="default" w:ascii="Times New Roman" w:hAnsi="Times New Roman" w:eastAsia="仿宋_GB2312" w:cs="Times New Roman"/>
                <w:sz w:val="28"/>
                <w:szCs w:val="28"/>
                <w:lang w:val="en-US" w:eastAsia="zh-CN"/>
              </w:rPr>
              <w:t xml:space="preserve">  2025年</w:t>
            </w:r>
            <w:r>
              <w:rPr>
                <w:rFonts w:hint="eastAsia" w:ascii="Times New Roman" w:hAnsi="Times New Roman" w:eastAsia="仿宋_GB2312" w:cs="Times New Roman"/>
                <w:sz w:val="28"/>
                <w:szCs w:val="28"/>
                <w:lang w:val="en-US" w:eastAsia="zh-CN"/>
              </w:rPr>
              <w:t>9</w:t>
            </w:r>
            <w:r>
              <w:rPr>
                <w:rFonts w:hint="default" w:ascii="Times New Roman" w:hAnsi="Times New Roman" w:eastAsia="仿宋_GB2312" w:cs="Times New Roman"/>
                <w:sz w:val="28"/>
                <w:szCs w:val="28"/>
                <w:lang w:val="en-US" w:eastAsia="zh-CN"/>
              </w:rPr>
              <w:t>月</w:t>
            </w:r>
            <w:r>
              <w:rPr>
                <w:rFonts w:hint="eastAsia"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8"/>
                <w:szCs w:val="28"/>
                <w:lang w:val="en-US" w:eastAsia="zh-CN"/>
              </w:rPr>
              <w:t>日印发</w:t>
            </w:r>
          </w:p>
        </w:tc>
      </w:tr>
    </w:tbl>
    <w:p>
      <w:pPr>
        <w:keepNext w:val="0"/>
        <w:keepLines w:val="0"/>
        <w:pageBreakBefore w:val="0"/>
        <w:kinsoku/>
        <w:wordWrap/>
        <w:overflowPunct/>
        <w:topLinePunct w:val="0"/>
        <w:autoSpaceDE/>
        <w:autoSpaceDN/>
        <w:bidi w:val="0"/>
        <w:adjustRightInd/>
        <w:snapToGrid/>
        <w:spacing w:line="578" w:lineRule="exact"/>
        <w:textAlignment w:val="auto"/>
      </w:pPr>
      <w:bookmarkStart w:id="0" w:name="_GoBack"/>
      <w:bookmarkEnd w:id="0"/>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B77B27"/>
    <w:rsid w:val="2B432CD1"/>
    <w:rsid w:val="2C97494C"/>
    <w:rsid w:val="2FE42BDB"/>
    <w:rsid w:val="40EC4EAA"/>
    <w:rsid w:val="51407007"/>
    <w:rsid w:val="57232168"/>
    <w:rsid w:val="5B8A6762"/>
    <w:rsid w:val="76DF2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Arial" w:hAnsi="Arial" w:eastAsia="黑体" w:cs="Times New Roman"/>
      <w:b/>
      <w:bCs/>
      <w:sz w:val="32"/>
      <w:szCs w:val="32"/>
    </w:rPr>
  </w:style>
  <w:style w:type="character" w:default="1" w:styleId="8">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toa heading"/>
    <w:basedOn w:val="1"/>
    <w:next w:val="1"/>
    <w:qFormat/>
    <w:uiPriority w:val="0"/>
    <w:pPr>
      <w:spacing w:before="120" w:beforeLines="0" w:beforeAutospacing="0"/>
    </w:pPr>
    <w:rPr>
      <w:rFonts w:ascii="Arial" w:hAnsi="Arial"/>
      <w:sz w:val="24"/>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table" w:styleId="7">
    <w:name w:val="Table Grid"/>
    <w:basedOn w:val="6"/>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2025-07-14T07:20:00Z</dcterms:created>
  <dc:creator>Administrator</dc:creator>
  <cp:lastModifiedBy>HUAWEI</cp:lastModifiedBy>
  <dcterms:modified xsi:type="dcterms:W3CDTF">2025-09-19T01:35:51Z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